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№55/21.01.2011 по търг. д. №26/2011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ч. т.д.№ 26/2011 год. на ВКС-Търговска колегия, І т. о. 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№55</w:t>
        <w:tab/>
        <w:br/>
        <w:tab/>
        <w:t xml:space="preserve"> </w:t>
        <w:tab/>
        <w:br/>
        <w:tab/>
        <w:t xml:space="preserve"> София, 21.01.2011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- </w:t>
        <w:tab/>
        <w:br/>
        <w:tab/>
        <w:t xml:space="preserve"> </w:t>
        <w:tab/>
        <w:br/>
        <w:tab/>
        <w:t xml:space="preserve">Търговска колегия, І т. о.</w:t>
        <w:tab/>
        <w:br/>
        <w:tab/>
        <w:t xml:space="preserve"> </w:t>
        <w:tab/>
        <w:br/>
        <w:tab/>
        <w:t xml:space="preserve"> в закрито заседание на осемнадесети януари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Таня Райковска </w:t>
        <w:tab/>
        <w:br/>
        <w:tab/>
        <w:t xml:space="preserve"> </w:t>
        <w:tab/>
        <w:br/>
        <w:tab/>
        <w:t xml:space="preserve"> Членове: Дария Проданова</w:t>
        <w:tab/>
        <w:br/>
        <w:tab/>
        <w:t xml:space="preserve"> </w:t>
        <w:tab/>
        <w:br/>
        <w:tab/>
        <w:t xml:space="preserve"> Тотка Калчева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П.</w:t>
        <w:tab/>
        <w:br/>
        <w:tab/>
        <w:t xml:space="preserve"/>
        <w:tab/>
        <w:br/>
        <w:tab/>
        <w:t xml:space="preserve">ч. т.д. № 26 </w:t>
        <w:tab/>
        <w:br/>
        <w:tab/>
        <w:t xml:space="preserve"> </w:t>
        <w:tab/>
        <w:br/>
        <w:tab/>
        <w:t xml:space="preserve"> по описа за 2011 год.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 Образувано е по частната касационна жалба на Е. В.” срещу Определение № 360 от 19.11.2010 год. по ч. т.д.№ 263/2010 год. на Б. апелативен съд с което е потвърдено определението от 11.10.2010 год. по т. д.№ 37/2010 год. на С. окръжен съд. С това определение е било спряно на основание чл. 637 ал. 1 ТЗ производството по предявени на 12.02.2009 год. обективно съединени искове с правно основание чл. 87 ал. 1 ЗЗД и чл. 108 ЗС срещу [заличено име на фирма].</w:t>
        <w:tab/>
        <w:br/>
        <w:tab/>
        <w:t xml:space="preserve"> </w:t>
        <w:tab/>
        <w:br/>
        <w:tab/>
        <w:t xml:space="preserve">Частната касационна жалба е допустима по смисъла на чл. 275 ал. 1 ГПК. </w:t>
        <w:tab/>
        <w:br/>
        <w:tab/>
        <w:t xml:space="preserve"> </w:t>
        <w:tab/>
        <w:br/>
        <w:tab/>
        <w:t xml:space="preserve"> В нея съдържа искане за отмяна на определението и се излагат доводи във връзка с допустимостта на производството по осъдителните искове, независимо, че вземанията не са били предявени по реда и в сроковете на чл. 685-688 ТЗ. Счита, че разглеждането на исковете следва да продължи като установителни – относно съществуването на вземането.</w:t>
        <w:tab/>
        <w:br/>
        <w:tab/>
        <w:t xml:space="preserve"> </w:t>
        <w:tab/>
        <w:br/>
        <w:tab/>
        <w:t xml:space="preserve"> Основанията за допускане на касационен контрол на което се позовава на Е. В.” са по чл. 280 ал. 1 т. 1 и т. 2 ГПК по отношение на два въпроса: 1./ Подлежат ли на спиране на основание чл. 637 ал. 1 ТЗ производствата по конститутивни искове с които трети лица предявяват свое потестативно право; 2./ Обхващат ли се исковете по чл. 108 ЗС от изключението по чл. 357 ал. 5 т. 1 ТЗ. Очевидно е, че се касае за двукратна техническа грешка и касаторът има предвид чл. 637 ал. 6 (предишна ал. 5) т. 1 ТЗ. </w:t>
        <w:tab/>
        <w:br/>
        <w:tab/>
        <w:t xml:space="preserve"> </w:t>
        <w:tab/>
        <w:br/>
        <w:tab/>
        <w:t xml:space="preserve"> Приложени са определения на състави на ВКС, постановени при действието на ГПК-2007, както и такива, постановени при действието на ГПК-1952. Приложено е Решение по чл. 290 ГПК на ІV г. о. на ВКС.</w:t>
        <w:tab/>
        <w:br/>
        <w:tab/>
        <w:t xml:space="preserve"> </w:t>
        <w:tab/>
        <w:br/>
        <w:tab/>
        <w:t xml:space="preserve"> Становището на настоящият съдебен състав е, че касационен контрол не следва да бъде допуснат поради следното:</w:t>
        <w:tab/>
        <w:br/>
        <w:tab/>
        <w:t xml:space="preserve"> </w:t>
        <w:tab/>
        <w:br/>
        <w:tab/>
        <w:t xml:space="preserve"> Основанието по чл. 280 ал. 1 т. 1 ГПК по отношение на първия от поставените въпроси не е налице. Въпросът е поставен общо, но независимо от това, следва да се отбележи, че ал. 1 на чл. 637 ТЗ не въвежда критерий досежно процесуалната характеристика на исковете – установителен, осъдителен, конститутивен. Критерият е материалноправен и характеризира гражданските и търговските дела като имуществени такива. Освен това, представените определения са постановени по казуси, свързани с прилагането на чл. 637 ал. 1 ГПК вр. чл. 19 ал. 3 ЗЗД. По прилагането на чл. 19 ал. 3 ЗЗД е и решението по чл. 290 ГПК на ІV г. о. Не съставляват задължителна практика и определенията по чл. 288 ГПК с които не е допуснат касационен контрол. </w:t>
        <w:tab/>
        <w:br/>
        <w:tab/>
        <w:t xml:space="preserve"> </w:t>
        <w:tab/>
        <w:br/>
        <w:tab/>
        <w:t xml:space="preserve">Вторият от поставените въпроси няма отношение към спора, доколкото процесното исково производство е образувано на 12.02.2009 год. т. е. </w:t>
        <w:tab/>
        <w:br/>
        <w:tab/>
        <w:t xml:space="preserve"> </w:t>
        <w:tab/>
        <w:br/>
        <w:tab/>
        <w:t xml:space="preserve">преди</w:t>
        <w:tab/>
        <w:br/>
        <w:tab/>
        <w:t xml:space="preserve"> </w:t>
        <w:tab/>
        <w:br/>
        <w:tab/>
        <w:t xml:space="preserve"> откриването на производството по несъстоятелност с решение по чл. 630 ал. 1 ТЗ от 22.07.2009 год. по т. д.№ 530/2009 год. </w:t>
        <w:tab/>
        <w:br/>
        <w:tab/>
        <w:t xml:space="preserve"> </w:t>
        <w:tab/>
        <w:br/>
        <w:tab/>
        <w:t xml:space="preserve"> Водим от горното, Върховният касационен съд – Търговска колегия, състав на І т. о.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касационен контрол </w:t>
        <w:tab/>
        <w:br/>
        <w:tab/>
        <w:t xml:space="preserve"> </w:t>
        <w:tab/>
        <w:br/>
        <w:tab/>
        <w:t xml:space="preserve">на Определение № 360 от 19.11.2010 год. по ч. т.д.№ 263/2010 год. на Б. апелативен съд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