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№62/15.01.2014 по търг. д. №4743/2013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№62</w:t>
        <w:tab/>
        <w:br/>
        <w:tab/>
        <w:t xml:space="preserve"> </w:t>
        <w:tab/>
        <w:br/>
        <w:tab/>
        <w:t xml:space="preserve"> София, 15.01.2014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отделение, в закрито заседание на четиринадесети януари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изслуша докладваното от председателя Никола Хитров </w:t>
        <w:tab/>
        <w:br/>
        <w:tab/>
        <w:t xml:space="preserve"> </w:t>
        <w:tab/>
        <w:br/>
        <w:tab/>
        <w:t xml:space="preserve">ч. т.д. № 4743/2013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от [фирма] /н/, [населено място] и по частна жалба от [фирма], [населено място] срещу определение № 1651 от 22.07.2013 г. по ч. т.д. н. № 2164/2013 г. на Софийски апелативен съд, с което е оставена без разглеждане частна жалба на [фирма] срещу определение № 160 от 18.05.2013 г. по т. д.н. № 1069/2008 г. на Софийски окръжен съд, в частта му, с която не са допуснати за разглеждане т. 3 и т. 4 от предложения дневен ред за събранието на кредиторите на [фирма] /н/. </w:t>
        <w:tab/>
        <w:br/>
        <w:tab/>
        <w:t xml:space="preserve"> </w:t>
        <w:tab/>
        <w:br/>
        <w:tab/>
        <w:t xml:space="preserve">Оплакванията на жалбоподателите са за неправилност и незаконосъобразност на обжалвания съдебен акт, като се претендира отмяната му.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Частната жалба е процесуално допустима, като подадена срещу акт, подлежащ на обжалване и е спазен преклузивният срок по чл. 275, ал. 1 ГПК. </w:t>
        <w:tab/>
        <w:br/>
        <w:tab/>
        <w:t xml:space="preserve"> </w:t>
        <w:tab/>
        <w:br/>
        <w:tab/>
        <w:t xml:space="preserve">Разгледана по същество жалбата е основателна.</w:t>
        <w:tab/>
        <w:br/>
        <w:tab/>
        <w:t xml:space="preserve"> </w:t>
        <w:tab/>
        <w:br/>
        <w:tab/>
        <w:t xml:space="preserve">Атакуваният съдебен акт на Софийски апелативен съд е постановен след служебна проверка, от която е установено, че свиканото на основание чл. 674, ал. 1 ТЗ събрание на кредиторите на [фирма] /н/ е проведено на насрочената дата- 25.06.2013 г. Въззивният съд счита, че поради този факт, към момента на постановяването на обжалвания съдебен акт- 22.07.2013 г.- липсва правен интерес за обжалването на първоинстанционното определение, в частта, с която не са допуснати за разглеждане т. 3 и т. 4 от предложения дневен ред за събранието. </w:t>
        <w:tab/>
        <w:br/>
        <w:tab/>
        <w:t xml:space="preserve"> </w:t>
        <w:tab/>
        <w:br/>
        <w:tab/>
        <w:t xml:space="preserve">Правното становище на Софийски апелативен съд не се споделя от настоящия съдебен състав на ВКС. Действително, към момента на постановяването на обжалвания съдебен акт, свиканото на основание чл. 674, ал. 1 ТЗ събрание на кредиторите е проведено, но въпреки това за жалбоподателите и към този момент съществува правен интерес от обжалване на първоинстанционния акт, с който не са допуснати за разглеждане т. 3 и т. 4 от предложения дневен ред. С оглед на изложеното, неправилно Софийски апелативен съд е оставил без разглеждане, поради липса на абсолютна процесуална предпоставка за обжалване, частната жалба, с която е сезиран.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 1651 от 22.07.2013 г. по ч. т.д. н. № 2164/2013 г. на Софийски апелативен съд.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делото на Софийски апелативен съд за разглеждане на частна жалба от [фирма] срещу определение № 160 от 18.05.2013 г. по т. д.н. № 1069/2008 г. на Софийски окръжен съд, в частта, с която не са допуснати за разглеждане т. 3 и т. 4 от предложения дневен ред за събранието на кредиторите на [фирма] /н/.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