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№10645/23.11.2022 по адм. д. №2232/2022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10645 София, 23.11.2022 г. В ИМЕТО НА НАРОДА</w:t>
        <w:tab/>
        <w:br/>
        <w:tab/>
        <w:t xml:space="preserve">Върховният административен съд на Република България - Осмо отделение, в съдебно заседание на втори ноември две хиляди и двадесет и втора година в състав: Председател: МИРОСЛАВ МИРЧЕВ Членове: ХРИСТО КОЙЧЕВАЛЕКСАНДЪР МИТРЕВ при секретар Йоана Йорданова и с участието на прокурора Георги Христов изслуша докладваното от съдията Христо Койчев по административно дело № 2232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при Агенция "Митници", чрез процесуален представител, против Решение № 1593/01.12.2021г., постановено по адм. дело № 657/2021г. на Административен съд – Варна, с което е отменено Решение рег. № 32-78084/09.03.2021г., издадено от директор на ТД „Северна морска“ /това, сега с променено наименование на ТД "Митница Варна"/ при Агенция "Митници".</w:t>
        <w:tab/>
        <w:br/>
        <w:tab/>
        <w:t xml:space="preserve">В жалбата се съдържат доводи за неправилност на първоинстанционното решение поради противоречие с материалния закон - отменително касационно основание по чл. 209, т. 3 от АПК.</w:t>
        <w:tab/>
        <w:br/>
        <w:tab/>
        <w:t xml:space="preserve">Касаторът счита, че административният орган е спазила административно производствените прави при издаването на оспорения акт, уреждащи производството по осъществена последваща проверка по смисъла на чл. 84, ал. 1, т. 1 от ЗМ и неправилно са приети за приложим правилата на последващия контрол, дефиниран в чл. 84, ал. 1, т. 2 от ЗМ.</w:t>
        <w:tab/>
        <w:br/>
        <w:tab/>
        <w:t xml:space="preserve">Твърди още, че необоснован и неправилен е и по същество изводът на административния съд, за неправилно приложение на материалния закон, с аргументи, че издателя на административния акт се е справил с доказателствената тежест и е установил предпоставките на чл. 140, 1 от Регламент за изпълнение /ЕС/ № 2015/2447, обосноваващи правомощието за определяне на митническата облагаема стойност по реда на чл. 74 от Регламент /ЕС/№ 952/2013, както и че е доказал конкретните фактически обстоятелства обосноваващи приложението на метода по чл. 74, 3 от Регламент ЕС № 952/2013 по отношение на процесните стоки.</w:t>
        <w:tab/>
        <w:br/>
        <w:tab/>
        <w:t xml:space="preserve">Счита решението на съда за неправилно и в частта за тарифното класиране на стоките „карти за игра 1440 комплекта“ и „кепчета – 1000бр“, тъй като органа се е позовал на издадената европейска обвързваща тарифна информация /ОТИ/ за процесните стоки правилно е приел, че при подаване на декларацията описанието на кода по ТАРИК е неправилен. Органа се е позовал и на Общите правила за тълкуване на Комбинираната номенклатура, като според касатора правилно са коригирани посочените в митническите декларации тарифни кодове за част от внесените артикули. Оспорва се решението и в частта за разноските.</w:t>
        <w:tab/>
        <w:br/>
        <w:tab/>
        <w:t xml:space="preserve">По подробни изложени в жалбата съображения касаторът моли да се отмени обжалваното решение. Претендира присъждане на юрисконсултско възнаграждение.</w:t>
        <w:tab/>
        <w:br/>
        <w:tab/>
        <w:t xml:space="preserve">Ответникът по касационната жалба – „Айсберг“ ЕООД, по съображения изложени в представен писмен отговор оспорва подадената касационна жалба и моли за оставяне в сила на първоинстанционното решение. Претендира разноски за адвокатско възнаграждение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w:t>
        <w:tab/>
        <w:br/>
        <w:tab/>
        <w:t xml:space="preserve">Разгледана по същество е неоснователна по следните мотиви.</w:t>
        <w:tab/>
        <w:br/>
        <w:tab/>
        <w:t xml:space="preserve">Предмет на съдебен контрол в производството пред АС – Варна е законосъобразността на Решение № 32-78084/09.03.2021г. на директора на ТД „Северна морска“ /към настоящия момент ТД „Митница Варна“/ при Агенция Митници, с което на основание чл. 84, ал. 1, т. 1 и чл. 84а, ал. 1 от Закона за митниците /ЗМ/ във вр. с чл. 74, 3 от Регламент (ЕС) № 952/2013г. във вр. с чл. 140 и чл. 141 от Регламент за изпълнение /ЕС/ 2015/2447 вр. чл. 5, т. 39 и чл. 29 от Регламент /ЕС/ 952/2013 във вр. с чл. 77, 1, бук. „а“ вр. с чл. 85, 1, чл. 101, . 1 вр. с чл. 102 и чл. 103 от Регламент № 952/2013, вр. чл. 15, ал. 2, т. 8 от ЗМ и чл. 19, ал. 1 и ал. 7 от ЗМ вр. чл. 59 от АПК е определена нова митническа стойност на внесените от дружеството стоки по 9бр. митнически декларации. В резултат на извършената корекция са начислени допълнително мито в размер съответно на 5 957.40лв. и ДДС в размер на 13 007.30лв.</w:t>
        <w:tab/>
        <w:br/>
        <w:tab/>
        <w:t xml:space="preserve">От фактическа страна първоинстанционният съд е приел следното:</w:t>
        <w:tab/>
        <w:br/>
        <w:tab/>
        <w:t xml:space="preserve">С митническа декларация MRN 17BG002002H0147390/23.11.2017г. е декларирано за режим „допускане за свободно обръщение“ стока, описана в кл. 31 „Карти за игра 1440 комплекта“, с доставчик „Тонг Ян Интернешънъл Трейд Лимитед“ Китай. Стоката е декларирана с код по ТАРИК 9504908000 със ставка мито 0%.</w:t>
        <w:tab/>
        <w:br/>
        <w:tab/>
        <w:t xml:space="preserve">Митническия орган е приел, че класирането на стоките в този код е неправилно, предвид Общита правила за тълкуване на Комбинираната номенклатура на ЕС и стоките „карти за игра“ следва да се класират в позиция по КН 9504 „Конзоли или устройства за видеоигри, артикули за колективни игри, вкл. игрите с двигател или с механизъм, билярди, специални маси за хазартни игри и игри с автоматични кегли“, в подпозиция 950440 „карти за игра“, а не в декларираната от дружеството подпозиция 950490 „Други“. Това е мотивирано с информацията за издадена европейска обвързваща тарифна информация за стоки „карти за игра“, аналогични на декларираните от дружеството. На основание чл. 56 и чл. 57 от Регламент /ЕС/ № 952/2013 процесната стока е класирана с код по ТАРИК 9504400000 със ставка на мито в размер на 2.7%.</w:t>
        <w:tab/>
        <w:br/>
        <w:tab/>
        <w:t xml:space="preserve">С митническа декларация MRN 20BG002002028454R5/27.04.2020г. „Айсберг“ ЕООД е декларирало за режим „допускане за свободно обръщение“ стока „Кепчета 1000бр.“, с доставчик „Тонг Ян Интернешънъл Грейд Лимитед“ Китай. Стоката е декларирана с код по ТАРИК 5608199000 със ставка на мито 8%.</w:t>
        <w:tab/>
        <w:br/>
        <w:tab/>
        <w:t xml:space="preserve">Митническия орган е приел, че това тарифиране на стоката е неправилно, тъй като декларираната позиция от КН 5608 попадат „Мрежи със завързани бримки, на платна или на части, изработени от канапи, въжета или дебели въжета; конфекционирани мрежи за риболов и други конфекционирани мрежи, изработени от текстилни материали“. Стоката следва да се класира в позиция по КН 9507 „въдичарски пръти, въдичарски кукички и други артикули за риболов с въдица; кепчета за всяка употреба; примамки/различни от тези от № 9208 или 9705/ и подобни артикули за лов“, съответно в код по ТАРИК 9507900000 „Други“. Това е мотивирано с информацията за издадена европейска обвързваща тарифна информация за стоки „карти за игра“, аналогични на декларираните от дружеството. На основание чл. 56 и чл. 57 от Регламент /ЕС/ № 952/2013 процесната стока е класирана с код по ТАРИК 9507900000, със ставка на мито в размер на 3.7%.</w:t>
        <w:tab/>
        <w:br/>
        <w:tab/>
        <w:t xml:space="preserve">Извършено е в хода на повторната проверка от митническите органи сравнение на декларираните от дружеството митнически стойности на стоки от глави 61, 62, 63 и 64 от КН и кодове по КН 42022210, 42023210 и 94054039 със справедливи цени при вноса в ЕС за стоки със същите кодове по КН и с произход Китай. Констатирано е, че декларираните от дружеството митнически стойности за стоките от глави 61, 62, 63 и 64 на КН и кодове по ТАРИК 42022210, 42023210 и 94054039 посочени в табличен вид в решението, са значително по-ниски от справедливите цени на стоки със същия код по КН, произход и сравним период, извлечени от информационната система „Тезей“. Въпреки представените от дружеството допълнителни доказателства митническите органи са приели, че те не разсейват съмненията относно декларираната митническа стойност на стоките, тъй като декларираните митнически стойности са по-ниски от справедливите цени на стоки със същия код по КН, произход и сравним период, във фактурите за покупка не е посочен начинът за осъществяване на плащането и някой от плащанията са осъществявани след по-вече от две години от датата на фактурата. Уговореното разсрочване на плащанията по представените договор от 02.02.2016г. според митническия орган не изглежда в съответствие с обичайните търговски практики в международната търговия и поражда съмнения за наличие на допълнителни обстоятелства и договорености между страните по него.</w:t>
        <w:tab/>
        <w:br/>
        <w:tab/>
        <w:t xml:space="preserve">На основание горното и чл. 140, 2 от Регламент за изпълнение /ЕС/ 2015/2447 е достигнато до извод, че стойността на процесните стоки не може да се определи по реда на чл. 70, 1 от МКС, поради което е пристъпено към определяне по вторични методи.</w:t>
        <w:tab/>
        <w:br/>
        <w:tab/>
        <w:t xml:space="preserve">Констатирано е, че митническата стойност не може да се определи въз основа на метода по чл. 74, 2, бук. „а“ от МКС, тъй като описанието на стоките в митническата декларация е недостатъчна. Тя не може да се определи и на основание чл. 74, 2, бук. „б“ от МКС тъй като липсва достатъчно изчерпателна информация относно тяхното качество, наличието на търговски марки, репутация и др. Тъй като по отношение на стоките липсва и база за сравнение за единична цена, то неприложима е и нормата на чл. 74, 2, бук. „в“ от Регламента, а също и бук. „г“ поради липса на информация, свързана с разходите за материали, използвани за производството на стоките.</w:t>
        <w:tab/>
        <w:br/>
        <w:tab/>
        <w:t xml:space="preserve">Предвид на горното митническата стойност на процесните стоки е определена на основание чл. 74, 3 от Регламент за изпълнение /ЕС/ № 952/2013 чрез използване на разумни способи, съответстващи на принципите и общите разпоредби на Споразумението за прилагане на чл. VII от Общото споразумение за митата и търговията, на Глава трета „Стойност на стоките за митнически цели“ от посочения по-горе Регламент.</w:t>
        <w:tab/>
        <w:br/>
        <w:tab/>
        <w:t xml:space="preserve">Митническите органи при извършената проверка са констатирали и, че към процесните митнически декларации са приложени касови ордери, издадени от Агенция „Митници“ за заплащане от дружеството на разходи за „такса проверка по ПМС 85/2003“, но стойността на тези разходи не е включена при определяне на основата за изчисляване на ДДС и на основание чл. 55, ал. 1 от ЗДДС според органа същите следва да се добавят към данъчната основа.</w:t>
        <w:tab/>
        <w:br/>
        <w:tab/>
        <w:t xml:space="preserve">По делото е проведена СИЕ, заключението по която е кредитирано от съда като обективно и компетентно дадено. Според експерта фактурите за продажба на внесените стоки са осчетоводени надлежно от вносителя, като стоките по тях съответстват на декларираните.Всички дължими суми по издадените от доставчика фактури са заплатени изцяло по банков път и е налице съответствие между платената и подлежащата на плащане цена на стоките и декларираните стойности по процесните митнически декларации.</w:t>
        <w:tab/>
        <w:br/>
        <w:tab/>
        <w:t xml:space="preserve">При горната фактическа установеност първоинстанционният съд е приел, че оспореното решение е издадено в нарушение на материалния закон.</w:t>
        <w:tab/>
        <w:br/>
        <w:tab/>
        <w:t xml:space="preserve">На първо място е счел, че вносителят е представил всички изискани документи, обосноваващи декларираната митническа стойност. Позовал се е на заключението на вещото лице, като е счел, че от страна на административния орган не са ангажирани доказателства, че митническата стойност на процесните стоки не може да бъде определена по реда на чл. 70, 1 от Регламент (ЕС) № 952/2013 г. Поради това е достигнал до заключението, че не са били налице материалноправните предпоставки за определяне на различна митническа стойност.</w:t>
        <w:tab/>
        <w:br/>
        <w:tab/>
        <w:t xml:space="preserve">На второ място е приел, че са налице допуснати съществени процесуални нарушения и липса на мотиви в частта на извършената от митническите органи промяна на тарифните кодове на стока по позиция № 8 „Карти за игра 1440 комплекта“ и стока по позиция № 6 „Кепчета 1000бр.“ Според съда в обжалваното решение на органа липсва мотивирано и обосновано становище защо следва да се промени подпозицията на двата вида стоки. Цитирането на словесното описание на стоките, попадащи в съответния код по ТАРИК и подпозицията към него и позоваването на ОТИ за декларирани в друга държава членка стоки със същото или сходно наименование не обуславя автоматично извод за аналогичност на декларираните от жалбоподателя стоки с тези по ОТИ. Липсва извършен анализ и сравнение на данните от посочените в решението интернет сайтове с фактическите установявания по процесните вносове. Според съда митническите органи не са извършили дължимия съгласно цитираните правила по т. 1 и т. 6 от КН сравнителен анализ, който да установи, че стоките попадат имено в посочените в акта подпозиции и тарифен код по ТАРИК.</w:t>
        <w:tab/>
        <w:br/>
        <w:tab/>
        <w:t xml:space="preserve">На трето място е прието липса на мотиви и в частта относно извършеното увеличаване на данъчната основа за изчисляване на ДДС с разходи за такса проверка по ПМС № 85/2003. Липсва посочване от органа в коя точно хипотеза на чл. 55, ал. 1 от ЗДДС попадат посочените от решението разходи, като това, според решаващия съд, възпрепятства извършването на съдебния контрол, предвид на факта, че в различните хипотези на нормата са предвидени различни условия за дължимост.</w:t>
        <w:tab/>
        <w:br/>
        <w:tab/>
        <w:t xml:space="preserve">С оглед на горното АС – Варна е заключил, че оспореното пред него решение на Директора на ТД Варна е неправилно и го е отменил.</w:t>
        <w:tab/>
        <w:br/>
        <w:tab/>
        <w:t xml:space="preserve">Решението е правилно.</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I. По отношение извършената промяна на тарифните кодове от страна на митническите органи на стоки по позиция № 8 „карти за игра 1440 комплекта“ и стока по позиция № 6 “Кепчета 1000бр.“ изводите на решаващия съд за допуснато нарушение изразяващо се в липса на мотиви в оспорения акт в тази му част са правилни.</w:t>
        <w:tab/>
        <w:br/>
        <w:tab/>
        <w:t xml:space="preserve">Съгласно постоянната съдебна практика на Съда на Европейския съюз, за да се гарантира правната сигурност и лесния контрол,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Комбинираната номенклатура, както и в забележките към разделите или главите (решение от 16 септември 2004 г. по дело DFDS, С-396/02, Recueil, стр. 1-8439, точка 27, решение от 15 септември 2005 г. по дело Intermodal Transports, С-495/03, Recueil, стр. 1-8151, точка 47 и решение от 8 декември 2005 г. по дело Рossehl Erzkontor, С-445/04, Recueil, стр. 1-10721, точка 19).</w:t>
        <w:tab/>
        <w:br/>
        <w:tab/>
        <w:t xml:space="preserve">Тарифното класиране на внасяните от ЕС стоки се урежда с Комбинираната номенклатура на ЕС, която се основава на Международната конвенция по Хармонизираната система за описание и кодиране на стоките /ХС/. Към датата на осъществяване на вноса е действаща редакцията, произтичаща от Регламент за изпълнение /ЕС/ № 1101/2014 на Комисията от 16 октомври 2014 година за изменение на приложение I към Регламент /ЕИ0/ № 2658/87 на Съвета относно тарифната и статистическа номенклатура и Общата митническа тарифа.</w:t>
        <w:tab/>
        <w:br/>
        <w:tab/>
        <w:t xml:space="preserve">Следователно съществени за определяне на тарифния код на внесената стока са нейните обективни характеристики и свойства, като това е в синхрон и посоченото от АС – Варна в т. 37 от Решение от 19 октомври 2017г. по дело С-556/16 на СЕС.</w:t>
        <w:tab/>
        <w:br/>
        <w:tab/>
        <w:t xml:space="preserve">Правилно решаващия съд е приел, че в оспорения акт на митническите органи липсва мотивирана и обоснована теза относно извършената промяна на тарифните кодове на двете процесни стоки. Цитирането на описанието на стоките и позоваването на ОТИ не може да се възприеме като аргументирано становище за наличие на идентичност между декларираните стоки и тези по ОТИ.</w:t>
        <w:tab/>
        <w:br/>
        <w:tab/>
        <w:t xml:space="preserve">Правилно съда е посочил, че от страна на митническия орган не е извършен сравнителен анализ, който да установи, че процесните стоки попадат именно в посочените от органа подпозиция и тарифен номер, както изискват разпоредбите на Комбинираната номенклатура на ЕС. Не са ангажирани и доказателства във връзка с промяната извършена с акта, въпреки доказателствената тежест, в тази връзка, възложена на издателя на акта.</w:t>
        <w:tab/>
        <w:br/>
        <w:tab/>
        <w:t xml:space="preserve">II. По отношение определената нова митническа стойност на процесните стоки по реда на чл. 70, 3 от Регламент за изпълнение /ЕС/ № 952/2013, касационната инстанция приема следното:</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2006г., Compaq Computer International Corporation, С-306/04, т. 20.</w:t>
        <w:tab/>
        <w:br/>
        <w:tab/>
        <w:t xml:space="preserve">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Съгласно чл. 141, 1 от Регламента за прилагане, при определяне на митническата стойност на внасяните стоки по реда на чл. 74,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прилагане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В случая това изискване е спазено при уведомяването на вносителя, тъй като същият е запознат от митническите органи с релевантните към процедурата по чл. 140 във вр. чл. 141 от Регламента за прилагане обстоятелства за определяне на митническата стойност съобразно договорната стойност на сходни стоки. Не са установени обаче предпоставките за приложението на чл. 74, 3 от Кодекса. Формалното позоваване на параметрите при осъществен внос на стоки от различни изпращачи в приблизително същия период, не обосновава приложение на чл. 74, 3 от Кодекса. При липсата на данни защо е прието, че се касае за внос на сходни стоки, както и какви са характеристиките и съставните материали на стоките и на тяхното качество, необосновано е достигнат извод за приложимост на чл. 74, 3 от Кодекса. Изложените доводи за неприложимост на чл. 74, 1 от Регламент № 9521/2013г. са изцяло бланкетни, поради което не обосновават невъзможност митническата стойност на стоките да се определи въз основа на тях. Следва да се подчертае, че прилагането на 3 от чл. 74 от МК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параграф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 В конкретния случай формалното посочване от страна на митническия орган, че са изчерпани всички възможности за определяне на митническата стойност на процесните стоки по чл. 74, 2, не обосновава приложението на чл. 74, 3 от Регламент № 952/2013. При издаване на решението си органа е допуснал нарушение на материалния закон, поради неспазване на последователността за определяне на митническата стойност, предвидена в чл. 74, вр. чл. 70 от Регламент /ЕС/ № 952/2013.</w:t>
        <w:tab/>
        <w:br/>
        <w:tab/>
        <w:t xml:space="preserve">III. По отношение извършеното увеличение на данъчната основа за изчисляване на ДДС с разходи за такса проверка по ПМС 85/2003 решението на АС – Варна е също правилно.</w:t>
        <w:tab/>
        <w:br/>
        <w:tab/>
        <w:t xml:space="preserve">На първо място в касационната жалба липсват изложени доводи относно тази част на съдебния акт, касаещи неговата неправилност.</w:t>
        <w:tab/>
        <w:br/>
        <w:tab/>
        <w:t xml:space="preserve">На второ място правилно съдът е посочил, че липсата на конкретизиране в коя хипотеза на чл. 55, ал. 1 от ЗДДС попада процесния случай, води до невъзможност на съда да извърши проверка за законосъобразност на акта.</w:t>
        <w:tab/>
        <w:br/>
        <w:tab/>
        <w:t xml:space="preserve">Достигайки до същото заключение и отменяйки оспореният административен акт, първоинстанционният съд е постановил правилно решение, което следва да бъде оставено в сила.</w:t>
        <w:tab/>
        <w:br/>
        <w:tab/>
        <w:t xml:space="preserve">Неоснователна е касационната жалба и в частта за разноските, тъй като АС – Варна при определяне размера на адвокатското възнаграждение се е съобразил с Наредба № 1/09.07.2004г. и приложените доказателства за реалното плащане на адвокатското възнаграждение.</w:t>
        <w:tab/>
        <w:br/>
        <w:tab/>
        <w:t xml:space="preserve">При този изход на спора и направеното искане, в полза на "Айсберг" ЕООД следва да се присъдят осъществените в настоящото производство разноски, възлизащи на сумата от 1 440лв. заплатено адвокатско възнаграждение, като размера е съобразен с минималните такива уредени в Наредба № 1/09.07.2004г.</w:t>
        <w:tab/>
        <w:br/>
        <w:tab/>
        <w:t xml:space="preserve">Воден от горното и на основание чл. 222, ал. 2, т. 1 АПК, Върховният административен съд, състав на Осмо отделение</w:t>
        <w:tab/>
        <w:br/>
        <w:tab/>
        <w:t xml:space="preserve">РЕШИ:</w:t>
        <w:tab/>
        <w:br/>
        <w:tab/>
        <w:t xml:space="preserve">ОСТАВЯ В СИЛА Решение № 1593/01.12.2021г., постановено по адм. дело № 657/2021г. на Административен съд – Варна.</w:t>
        <w:tab/>
        <w:br/>
        <w:tab/>
        <w:t xml:space="preserve">ОСЪЖДА Агенция Митници да заплати на „Айсберг“ ЕООД, със седалище и адрес на управление гр. Варна, [улица], представлявано от управителя Ж. Диков, сумата от 1 440лв., /хиляда четиристотин и четиридесет/, представляваща разноски за адвокатско възнаграждение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