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№20/20.12.2013 по търг. д. №1124/2012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на Република България, </w:t>
        <w:tab/>
        <w:br/>
        <w:tab/>
        <w:t xml:space="preserve"> </w:t>
        <w:tab/>
        <w:br/>
        <w:tab/>
        <w:t xml:space="preserve">Търговска колегия, Първо отделение,</w:t>
        <w:tab/>
        <w:br/>
        <w:tab/>
        <w:t xml:space="preserve"> </w:t>
        <w:tab/>
        <w:br/>
        <w:tab/>
        <w:t xml:space="preserve"> в закрито заседание на дванадесети декември през две хиляди и тринадесета година, в състав</w:t>
        <w:tab/>
        <w:br/>
        <w:tab/>
        <w:t xml:space="preserve"/>
        <w:tab/>
        <w:br/>
        <w:tab/>
        <w:t xml:space="preserve">ПРЕДСЕДАТЕЛ: ТАНЯ РАЙКОВСКА</w:t>
        <w:tab/>
        <w:br/>
        <w:tab/>
        <w:t xml:space="preserve"/>
        <w:tab/>
        <w:br/>
        <w:tab/>
        <w:t xml:space="preserve">ЧЛЕНОВЕ: ТОТКА КАЛЧЕВА</w:t>
        <w:tab/>
        <w:br/>
        <w:tab/>
        <w:t xml:space="preserve"/>
        <w:tab/>
        <w:br/>
        <w:tab/>
        <w:t xml:space="preserve">КОСТАДИНКА НЕДКОВА</w:t>
        <w:tab/>
        <w:br/>
        <w:tab/>
        <w:t xml:space="preserve"> </w:t>
        <w:tab/>
        <w:br/>
        <w:tab/>
        <w:t xml:space="preserve">като изслуша докладваното Костадинка Недкова т. д. N 1124 по описа за 2012г. и за да се произнесе, взе предвид следното:</w:t>
        <w:tab/>
        <w:br/>
        <w:tab/>
        <w:t xml:space="preserve"> </w:t>
        <w:tab/>
        <w:br/>
        <w:tab/>
        <w:t xml:space="preserve"> С оглед допуснатото касационно обжалване в хипотеза на повторно разглеждане на делото, на основание чл. 295, ал. 2 ГПК, Върховният касационен съд, Първо търговско отделение,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/>
        <w:tab/>
        <w:br/>
        <w:tab/>
        <w:t xml:space="preserve">ОТМЕНЯ </w:t>
        <w:tab/>
        <w:br/>
        <w:tab/>
        <w:t xml:space="preserve"> </w:t>
        <w:tab/>
        <w:br/>
        <w:tab/>
        <w:t xml:space="preserve">определението за даване ход на устните състезания.</w:t>
        <w:tab/>
        <w:br/>
        <w:tab/>
        <w:t xml:space="preserve"> </w:t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изслушването на съдебно счетоводна експертиза, която след проверка на счетоводните записвания при страните да даде отговор на следните задачи: /1/ Да се посочи кога е извършен превода на сумата от 60 000 000 неденоминирани лева, съответно преводите, ако плащането е извършено на вноски, и се определи равностойността им в щатски долари към датата на превода по фиксинга на БНБ и към 20.12.1996г.; /2/ Да се посочи на коя дата какво количество котелно гориво е доставено и неговата стойност в български лева, като се определи равностойността в щатски долари към датата на доставката по фиксинга на БНБ, съответно към датата на пращане, ако такава е посочена във фактурите; /3/ Да се изчисли общата стойност в щатски долари на доставеното котелно гориво.</w:t>
        <w:tab/>
        <w:br/>
        <w:tab/>
        <w:t xml:space="preserve"> </w:t>
        <w:tab/>
        <w:br/>
        <w:tab/>
        <w:t xml:space="preserve">ОПРЕДЕЛЯ </w:t>
        <w:tab/>
        <w:br/>
        <w:tab/>
        <w:t xml:space="preserve"> </w:t>
        <w:tab/>
        <w:br/>
        <w:tab/>
        <w:t xml:space="preserve">депозит за вещото лице в размер на 600 лева, внесен от жалбоподателя в едноседмичен срок от съобщението по сметка на ВКС, като в същия срок се представи и вносния документ по делото, след което да работи вещото лице. </w:t>
        <w:tab/>
        <w:br/>
        <w:tab/>
        <w:t xml:space="preserve"/>
        <w:tab/>
        <w:br/>
        <w:tab/>
        <w:t xml:space="preserve">НАЗНАЧАВА </w:t>
        <w:tab/>
        <w:br/>
        <w:tab/>
        <w:t xml:space="preserve"> </w:t>
        <w:tab/>
        <w:br/>
        <w:tab/>
        <w:t xml:space="preserve">за вещо лице О. Й. Д., тел.. , [населено място], [улица].</w:t>
        <w:tab/>
        <w:br/>
        <w:tab/>
        <w:t xml:space="preserve"> </w:t>
        <w:tab/>
        <w:br/>
        <w:tab/>
        <w:t xml:space="preserve">ОПРЕДЕЛЕНИЕТО</w:t>
        <w:tab/>
        <w:br/>
        <w:tab/>
        <w:t xml:space="preserve"> </w:t>
        <w:tab/>
        <w:br/>
        <w:tab/>
        <w:t xml:space="preserve"> не подлежи на обжалване.</w:t>
        <w:tab/>
        <w:br/>
        <w:tab/>
        <w:t xml:space="preserve"> </w:t>
        <w:tab/>
        <w:br/>
        <w:tab/>
        <w:t xml:space="preserve"> ОПРЕДЕЛЕНИЕТО </w:t>
        <w:tab/>
        <w:br/>
        <w:tab/>
        <w:t xml:space="preserve"> </w:t>
        <w:tab/>
        <w:br/>
        <w:tab/>
        <w:t xml:space="preserve">да се съобщи на страните.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