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№224/06.12.2016 по търг. д. №1020/2016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Е№ 224</w:t>
        <w:tab/>
        <w:br/>
        <w:tab/>
        <w:t xml:space="preserve"> </w:t>
        <w:tab/>
        <w:br/>
        <w:tab/>
        <w:t xml:space="preserve"> [населено място], 06.12.2016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в открито заседание на двадесет и четвърти ноември през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Миланова, след като разгледа, докладваното от съдията Костова т. д. №1020/2016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</w:t>
        <w:tab/>
        <w:br/>
        <w:tab/>
        <w:t xml:space="preserve"> </w:t>
        <w:tab/>
        <w:br/>
        <w:tab/>
        <w:t xml:space="preserve">Образувано е по молба на И. Д. Г. от [населено място] за отмяна на влязлото в сила съдебно решение № І-31 от 9.02.2015г., постановено по гр. дело № 42148/2013г., СРС 31 състав, частично отменено с решение №8745 по гр. дело № 12870/2015г. на СГС, г. о. ІІ състав.</w:t>
        <w:tab/>
        <w:br/>
        <w:tab/>
        <w:t xml:space="preserve"> </w:t>
        <w:tab/>
        <w:br/>
        <w:tab/>
        <w:t xml:space="preserve"> Молбата се основава на чл. 303, ал. 1, т. 5 ГПК. Твърди се, че е нарушено на молителя правото на участие в процеса, поради нарушаване на правилата за връчване на призовки – чл. 45 – чл. 47 ГПК. Молителят поддържа, че призоваването му за съдебно заседание в СРС е извършено по реда на чл. 47, ал. 1 ГПК, след като в призовката е било отбелязано, че обитателят не е открит на адреса / по сведение на сем. Гълъбови/. Излага твърдения, че през периода когато е търсен на адреса, е живеел в [населено място], общ. Дупница, където се е грижил за болните си родители. По делото не е разпоредено ищецът да представи справка за адресната регистрация на ответника на постоянен и настоящ адрес, каквото е изискването на чл. 47, ал. 4 ГПК. Счита за неправилни тези действията на съда, вкл. относно назначаването на особен представител, който да го представлява по делото. Искането е за отмяна на решението и връщане на делото за ново разглеждане от друг състав на съда, поддържано от молителя в съдебно заседание. </w:t>
        <w:tab/>
        <w:br/>
        <w:tab/>
        <w:t xml:space="preserve"> </w:t>
        <w:tab/>
        <w:br/>
        <w:tab/>
        <w:t xml:space="preserve">В писмен отговор [фирма] счита молбата за отмяна за неоснователна. Изложени са съображения, че в производството пред СРС и СГС ответникът е бил редовно представляван от назначен от съда особен представител на основание чл. 47, ал. 6 ГПК. Ответникът – молител е получавал книжа / регресни покани за доброволно изпълнение на задължението; поканата на съдебния изпълнител за доброволно изпълнение/ на посочения в исковата молба административен адрес [населено място],[жк][жилищен адрес] и по никакъв начин не установява, че има промяна в адресната си регистрация. Направено е искане за присъждане на разноски – адвокатско възнаграждение от 600 лв. Представен е договор за правна защита и съдействие, списък на разноските, фактура и кредитен превод чрез интернет банкиране. В съдебно заседание процесуалният представител на ответника поддържа становище за оставяне без уважение на молбата за отмяна на влязлото в сила съдебно решение.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Преклузивният срок по чл. 305, ал. 1, т. 5 ГПК за подаване на молбата за отмяна на основание чл. 303, т. 5 ГПК е спазен.</w:t>
        <w:tab/>
        <w:br/>
        <w:tab/>
        <w:t xml:space="preserve"> </w:t>
        <w:tab/>
        <w:br/>
        <w:tab/>
        <w:t xml:space="preserve">С решение № І-31 от 9.02.2015г., постановено по гр. дело №42148/2013г. на СРС молителят е осъден да заплати на [фирма] сумата от 2278.40 лв. главница и 692.96 лв. мораторни лихви за периода от 24.10.2010г. – 7.10.2013г., като за разликата до претендираните размери, претенциите по исковете по 274, ал. 1, т. 1 КЗ и чл. 86 ЗЗД са отхвърлени като неоснователни. С решение №8475 от 10.12.2015г. по в. гр. д. 12870/2015г. на СГС, по въззивна жалба на застрахователя, след частична отмяна на решението на СРС, искът за главницата е уважен за сумата от 3302.40 лв., а за мораторната лихва – за 1004.47 лв. Решението на СГС е влязло в сила от датата на обявяването му - 10.12.2015г. Изпълнителният лист е издаден на 8.01.2016г., а поканата за доброволно изпълнение на ЧСИ М. М. е с изх. №1590/8.02.2016г. От молбата е видно, че поканата за доброволно изпълнение е получена от молителя на адрес[жк], [жилищен адрес].</w:t>
        <w:tab/>
        <w:br/>
        <w:tab/>
        <w:t xml:space="preserve"> </w:t>
        <w:tab/>
        <w:br/>
        <w:tab/>
        <w:t xml:space="preserve">На стр. 29 на гр. д. № 42148/2013г. по описа на СРС е приложена справка за постоянен и настоящ адрес на отв. И. Д. Г. на адрес [жк], [жилищен адрес] [населено място] от 25.11.2013г. В съдебното заседание пред ВКС Г. потвърди, че не е променял адресната си регистрация в [населено място]. От приложената по делото призовка от 19.11.2013г. е видно, че длъжностното лице по призоваване е посетил адреса на ответника в [населено място] на три дати - 24.10.2013г., 4.11.2013г. и 19.11.2013г. и е отбелязана констатацията „ обитател на адреса не е открит по сведение на сем.Гълъбови”. На 25.02.2014г. длъжностното лице е изпълнило разпореждането на съда от 14.1.2014г. призоваването да се извърши чрез залепване на уведомлението по чл. 47 ГПК. На гърба на разписката длъжностното лице, освен, че е отразило залепване на обявление на пощенската кутия, е записало, че лицето / ответника Г./ е търсено на адреса на датите 21.1.2014г., 9.02.2014г. и 25.05.2014г., но не е намерено лице, което да получи призовката. С разпореждане от 14.07.2014г. СРС е назначил на ответника особен представител - адв.О. Ч. – Г.. Пред въззивната инстанция ответникът е представляван от адв.М., назначен от съда за особен представител.</w:t>
        <w:tab/>
        <w:br/>
        <w:tab/>
        <w:t xml:space="preserve"> </w:t>
        <w:tab/>
        <w:br/>
        <w:tab/>
        <w:t xml:space="preserve">При тези установени факти за връчване на съдебните книжа на молителя, настоящият състав намира за неоснователна молбата по чл. 303, ал. 1, т. 5 ГПК за отмяна на влязлото в сила решение на СРС, частично изменено с решение на СГС. Съдът не е допуснал нарушение на процесуалния закон по призоваването на молителя – ответник по делото. Разпоредбата на чл. 47 ГПК съдържа правилата, които съдът трябва стриктно да спази, преди да назначи особен представител на ответника: уведомление се залепва на вратата или на пощенската кутия, а когато до тях няма достъп – на входната врата или на видно място около нея, когато ответникът не е намерен на посочения в исковата молба адрес и не се намери лице, което да получи призовката; ако ответникът не се яви в съда да получи книжата си в канцеларията на съда в двуседмичния срок от залепване на уведомлението - чл. 47, ал. 3 ГПК, съдът указва на ищеца да представи справка за адресната му регистрация, която трябва да съдържа данни за регистрираните по реда на чл. 90, ал. 1 от Закона за гражданската регистрация. Установяването на тези данни е необходимо, за да може съдът да провери дали регистрираният адрес - настоящ или постоянен, съвпада с този, на който е било залепено уведомлението. Ако адресите не съвпадат, съдът трябва да разпореди ново връчване на настоящия, респ. на постоянния адрес по общия ред. В случая по делото е направена и приложена служебна справка за адресната регистрация на ответника от 25.11.2013г., следваща датите на посещения от длъжностното лице за призоваване на адреса за призоваване на ответника. Данните в справката сочат на съвпадение на постоянен и настоящ адрес на ответника и с този в исковата молба, на който са изпращани и съдебните книжа. В молбата за отмяна молителят признава, че не се е намирал на адреса по регистрация. При тези факти, правилно съдът е приел, че е налице редовно връчване на книжата по чл. 47, ал. 1 ГПК след извършената справка по чл. 47, ал. 4 ГПК и на основание чл. 47, ал. 6 ГПК е назначил особен представител на ответника по делото. Съдопроизводствените действия по призоваването на молителя - ответник по иска, са извършени при точно прилагане на закона, поради което не е налице поддържаното основание за отмяна на влязлото в сила решение. Молбата за отмяна като неоснователна следва да бъде оставена без уважение.</w:t>
        <w:tab/>
        <w:br/>
        <w:tab/>
        <w:t xml:space="preserve"> </w:t>
        <w:tab/>
        <w:br/>
        <w:tab/>
        <w:t xml:space="preserve"> На ответника по молбата ще следва да се присъдят документираните разноски - 600 лв.</w:t>
        <w:tab/>
        <w:br/>
        <w:tab/>
        <w:t xml:space="preserve"> </w:t>
        <w:tab/>
        <w:br/>
        <w:tab/>
        <w:t xml:space="preserve"> Предвид на горното и като счете молбата за отмяна за неоснователна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И. Д. Г., [населено място] за отмяна на влязлото в сила осъдително решение № І-31 от 9.02.2015г., постановено по гр. дело № 42148/2013г. на Софийския районен съд, 31 състъв, частично изменено с влязло в сила решение 8745 по гр. дело № 12870/2015г. на СГС, г. о. ІІ състав.</w:t>
        <w:tab/>
        <w:br/>
        <w:tab/>
        <w:t xml:space="preserve"> </w:t>
        <w:tab/>
        <w:br/>
        <w:tab/>
        <w:t xml:space="preserve">ОСЪЖДА И. Д. Г., ЕГН [ЕГН] от [населено място] да заплати на [фирма] разноски 600 лв.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