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№103/28.01.2015 по гр. д. №5114/2014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103 </w:t>
        <w:tab/>
        <w:br/>
        <w:tab/>
        <w:t xml:space="preserve"/>
        <w:tab/>
        <w:br/>
        <w:tab/>
        <w:t xml:space="preserve"> С. 28.01.2015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20 януари две хиляди и петнадесета година в състав:</w:t>
        <w:tab/>
        <w:br/>
        <w:tab/>
        <w:t xml:space="preserve"/>
        <w:tab/>
        <w:br/>
        <w:tab/>
        <w:t xml:space="preserve">П.: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Илияна Папазова 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5114/2014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Р. С. Д. от [населено място], подадена от пълномощника й адв. С. Г., срещу въззивното решение на Добричкия окръжен съд, № 160 от 12.05.2014г. по в. гр. д. № 159/2014г., с което е обезсилено решение № 9 т.І стр. 9/06.01.2014 год. по гр. д.№ 2341/2013 год. на Добричкия районен съд и е прекратено производството по делото.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 ГПК за допускане на касационно обжалване на въззивното решение ВКС съобрази следното: </w:t>
        <w:tab/>
        <w:br/>
        <w:tab/>
        <w:t xml:space="preserve"> </w:t>
        <w:tab/>
        <w:br/>
        <w:tab/>
        <w:t xml:space="preserve">За да обезсили първоинстанционното решение и да прекрати производството по делото въззивният съд е приел, че предявеният от Р. С. Д. като кредитор на първите двама ответници иск за делба на съсобствения им недвижим имот, придобит по наследяване от техните родители, е процесуално недопустим поради липса на правен интерес. При обикновена съсобственост кредиторът не е възпрепятстван да проведе принудително изпълнение срещу съсобственика-длъжник. Не е необходимо кредиторът да води иск за делба и превърне съсобствеността в реална изключителна собственост. А щом е така, то кредиторът няма интерес от воденето на делбеното производство и предявеният иск не е акт на упражняване на имуществени права в рамките на чл. 134 ЗЗД, т. е. ищцата не е легитимирана да го заяви. Изложил е съображения и относно несеквестируемост на делбения имот по отношение на ответника М. И. Д., като е приел, че искът по чл. 134 от ЗЗД не е средство да бъдат дерогирани или заобиколени императивни правила за провеждане на принудително изпълнение - в случая законови гаранции със социален характер на длъжниците-физически лица, като бъде иницирано друго производство, в което същите са неприложими. Заявеният за делба недвижим имот съставлява единствено жилище по смисъла на чл. 444, т. 7 ГПК за съсобственика и длъжник на ищцата – М. И. Д., като несеквестируемостта на жилището води до несеквестируемост и на дворното място, върху което то е построено. </w:t>
        <w:tab/>
        <w:br/>
        <w:tab/>
        <w:t xml:space="preserve"> </w:t>
        <w:tab/>
        <w:br/>
        <w:tab/>
        <w:t xml:space="preserve">К. Р. С. Д. моли да се допусне касационно обжалване на въззивното решение на основание чл. 280, ал. 1, т. 3 ГПК по процесуалноправните въпроси: може ли въззивната инстанция като се съобрази с наличните предпоставки да постанови неприсъствено решение; допустимо ли е след получаване на наследствен имот да се прави възражение от съдлъжниците, че това е право на наследяване и не може да бъде упражнено от кредитора; единственото жилище на един от съдлъжниците може ли да бъде основание за отхвърляне на иска за делба по чл. 134 ЗЗД; допустимо ли е при продължаващо 11 години бездействие на длъжника и при опити да се прехвърли правото на собственост върху идеалната част от имота на друг съсобственик, да се приеме, че искът по чл. 134 ЗЗД е недопустим.</w:t>
        <w:tab/>
        <w:br/>
        <w:tab/>
        <w:t xml:space="preserve"> </w:t>
        <w:tab/>
        <w:br/>
        <w:tab/>
        <w:t xml:space="preserve">Върховният касационен съд намира, че предвид мотивите на съда от значение за решаването на делото е само въпрос, свързан с допустимостта на предявения иск поради липса на правен интерес, какъвто касаторът не е формулирал. Въпросите допустимо ли е да бъде упражнено от кредитора правото на наследяване и дали несеквестируемостта на жилището относно един от съдлъжниците е основание за отхвърляне на иска за делба по чл. 134 ЗЗД, не са от значение за решаването на делото, тъй като въззивният съд е обезсилил първоинстанционното решение и е прекратил производството по делото с основния мотив за липса на правен интерес, като е приел, че при обикновена съсобственост кредиторът не е възпрепятстван да проведе принудително изпълнение срещу съсобственика-длъжник и не е необходимо да води иск за делба и превърне съсобствеността в реална изключителна собственост. Н.</w:t>
        <w:tab/>
        <w:br/>
        <w:tab/>
        <w:t xml:space="preserve"/>
        <w:tab/>
        <w:br/>
        <w:tab/>
        <w:t xml:space="preserve">не е посочена като мотив за отхвърляне на иска за делба /какъвто въпрос е поставен от касатора/, нито за прекратяване на производството. Поставените от касатора въпроси не са от значение за решаването на делото, поради което не следва да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Добричкия окръжен съд, № 160 от 12.05.2014г. по в. гр. д. № 159/2014г.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П.: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