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№50018/12.02.2024 по търг. д. №2329/2021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50018</w:t>
        <w:tab/>
        <w:br/>
        <w:tab/>
        <w:t xml:space="preserve"/>
        <w:tab/>
        <w:br/>
        <w:tab/>
        <w:t xml:space="preserve">Гр. София, 12.02.2024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07.02.2024 г. в състав:</w:t>
        <w:tab/>
        <w:br/>
        <w:tab/>
        <w:t xml:space="preserve"/>
        <w:tab/>
        <w:br/>
        <w:tab/>
        <w:t xml:space="preserve"> ПРЕДСЕДАТЕЛ: ПЕТЯ ХОРОЗОВА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Като изслуша докладваното от съдия Петя Хорозова </w:t>
        <w:tab/>
        <w:br/>
        <w:tab/>
        <w:t xml:space="preserve"/>
        <w:tab/>
        <w:br/>
        <w:tab/>
        <w:t xml:space="preserve">т. д. № 2329/2021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Постъпила е молба от ВМЛ – КОНСУЛТ ЕООД с ЕИК[ЕИК], [населено място], за поправка на очевидна фактическа грешка, допусната в решение № 50027/13.12.2023 г. по т. д. № 2329/2021 г., чрез посочване в диспозитива на същото, че решението е постановено при участието на Министерство на финансите и Министерство на регионалното развитие и благоустройството, конституирани като трети лица – помагачи на страната на ответника Община Хасково.</w:t>
        <w:tab/>
        <w:br/>
        <w:tab/>
        <w:t xml:space="preserve"/>
        <w:tab/>
        <w:br/>
        <w:tab/>
        <w:t xml:space="preserve">Съгласно чл. 247, ал. 2 ГПК молбата е изпратена на насрещните страни с указания, че могат да представят писмен отговор в едноседмичен срок, като такъв не е постъпил.</w:t>
        <w:tab/>
        <w:br/>
        <w:tab/>
        <w:t xml:space="preserve"/>
        <w:tab/>
        <w:br/>
        <w:tab/>
        <w:t xml:space="preserve">Настоящият съдебен състав констатира, че молбата изхожда от легитимирана страна и е допустима. Преценена по същество, същата е неоснователна и следва да бъде оставена без уважение, по следните съображения:</w:t>
        <w:tab/>
        <w:br/>
        <w:tab/>
        <w:t xml:space="preserve"/>
        <w:tab/>
        <w:br/>
        <w:tab/>
        <w:t xml:space="preserve">Липсва твърдяното фактическо несъответствие между формираната и обективираната воля на съда в писмения текст на решението, водеща до необходимост от отстраняване на пропуск в диспозитива на постановения съдебен акт. В обстоятелствената част на същия е отбелязано, че третите лица – помагачи на страната на ответника - Министерство на финансите и Министерство на регионалното развитие и благоустройството – не са изразили становища по касационната жалба на ВМЛ – КОНСУЛТ ЕООД (следователно и не са взели участие в производството, приключило с цитираното по-горе решение). С него съставът на ВКС, ІІ т. о. е отменил въззивното решение и е върнал делото за ново разглеждане от друг състав на Пловдивския апелативен съд, т. е. не е разрешил материалноправния спор по същество и решението му няма отношение към формирането на сила на пресъдено нещо, в който случай посочването на третите лица - помагачи в диспозитива на решението би имало значение, за да е налице яснота, че същите са обвързани от предвидените в чл. 223 ГПК правни последици. Непосочването на третите лица – помагачи в диспозитива на постановеното от ВКС, ІІ т. о. решение № 50027/13.12.2023 г. по т. д. № 2329/2021 г. не води до промяна на страните по делото при новото му разглеждане от въззивния съд, в частност до отпадане на качеството на лицата, конституирани по реда на чл. 220 ГПК, и тяхното заличаване.</w:t>
        <w:tab/>
        <w:br/>
        <w:tab/>
        <w:t xml:space="preserve"/>
        <w:tab/>
        <w:br/>
        <w:tab/>
        <w:t xml:space="preserve">С оглед горното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ВМЛ – КОНСУЛТ ЕООД за поправка на очевидна фактическа грешка, допусната в решение № 50027 от 13.12.2023 г. по т. д. № 2329/2021 г. по описа на ВКС, ТК, ІІ т. 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