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№30/06.01.2015 по гр. д. №5561/2014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 на осми декември две хиляди и четиринадесета година,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/>
        <w:tab/>
        <w:br/>
        <w:tab/>
        <w:t xml:space="preserve"> О.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5561/2014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[община] срещу решение №204/03.06.2014 год., постановено по в. гр. д. №1173/2014 год. на ОС гр. Ст.З., с което е потвърдено решение №2/24.01.2014 год. по гр. д. №316/2013 год. на Чирпанския районен съд, с което е признато за незаконно уволнението на Х. И. Г. от [населено място] и е отменена заповед №44/17.17.2003 год., издадена от Кмета на [община], с която на осн. чл. 328, ал. 1, т. 6 КТ е прекратено трудовото правоотношение на Х. Г. с Общината, същият е възстановен на заеманата преди уволнението работа и на осн. чл. 344, ал. 1, т. 3 КТ във вр. чл. 225, ал. 1 КТ му е присъдено обезщетение в размер на 2 455, 45 лв. за периода от 17.07.2013 год. до 14.01.2014 год., ведно със законната лихва от датата на исковата молба – 06.08.2013 год. до окончателното изплащане на сумата. Присъдени са разноски.</w:t>
        <w:tab/>
        <w:br/>
        <w:tab/>
        <w:t xml:space="preserve"> </w:t>
        <w:tab/>
        <w:br/>
        <w:tab/>
        <w:t xml:space="preserve"> В касационната жалба се правят се оплаквания за неправилно приложение на материалния закон. Иска се неговата отмяна.Претендират се разноски. </w:t>
        <w:tab/>
        <w:br/>
        <w:tab/>
        <w:t xml:space="preserve"> </w:t>
        <w:tab/>
        <w:br/>
        <w:tab/>
        <w:t xml:space="preserve"> Представя се изложение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касационната жалба Х. И. Г. не взема становище относно допустимостта на касационното обжалване, </w:t>
        <w:tab/>
        <w:br/>
        <w:tab/>
        <w:t xml:space="preserve"> </w:t>
        <w:tab/>
        <w:br/>
        <w:tab/>
        <w:t xml:space="preserve"> Върховният касационен съд, състав на 3-то г. о. приема следното:</w:t>
        <w:tab/>
        <w:br/>
        <w:tab/>
        <w:t xml:space="preserve"> </w:t>
        <w:tab/>
        <w:br/>
        <w:tab/>
        <w:t xml:space="preserve"> При въведената с ГПК /2008 г./ факултативност на касационното обжалване /,свързана с предварителната селекция на касационните жалби, за да се разгледа жалбата „ по същество” следва да са удовлетворени допълнителните изисквания на закона, регламентирани в чл. 280 ГПК:</w:t>
        <w:tab/>
        <w:br/>
        <w:tab/>
        <w:t xml:space="preserve"> </w:t>
        <w:tab/>
        <w:br/>
        <w:tab/>
        <w:t xml:space="preserve"> Жалбоподателят следва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неговото разрешаване да е обусловило изхода на делото, както и да е обосновано наличието на един или няколко от допълнителните критерии по чл. 280, ал. 1, т. 1, 2 и 3 ГПК / виж ТР №1/19.02.2010 год. на ОСГТК на ВКС по ТД № 1/2009 год. / </w:t>
        <w:tab/>
        <w:br/>
        <w:tab/>
        <w:t xml:space="preserve"> </w:t>
        <w:tab/>
        <w:br/>
        <w:tab/>
        <w:t xml:space="preserve"> В представеното изложение на основанията за допустимост на касационното обжалване касторът е формулирал следния правен въпрос:</w:t>
        <w:tab/>
        <w:br/>
        <w:tab/>
        <w:t xml:space="preserve"> </w:t>
        <w:tab/>
        <w:br/>
        <w:tab/>
        <w:t xml:space="preserve"> „При промяна в щатното разписание на длъжностите, изразяващо се в преобразуване на една длъжност „работник озеленяване” в длъжност „Организатор дейност „Чистота, паркове и озеленяване” и запазване на общият брой на длъжностите, налице ли е съкращаване в щата”, Посочено е, че поставеният въпрос е от значение за точното приложение на закона и развитие на правото, с което касаторът визира допълнително основание за допустимост на касационното обжалване по чл. 280, ал. 1, т. 3 ГПК</w:t>
        <w:tab/>
        <w:br/>
        <w:tab/>
        <w:t xml:space="preserve"> </w:t>
        <w:tab/>
        <w:br/>
        <w:tab/>
        <w:t xml:space="preserve"> С обжалваното решение от фактическа страна е прието, че ищецът е работил в ответната община по трудов договор от 21.06.2004 год. на длъжност „работник озеленяване”, за която съгласно длъжностната характеристика, се изисква основно образование. Ищецът е със средно образование и е отговорял на изискванията за заеманата от него длъжност. Трудовият му договор е прекратен на осн. чл. 328, ал. 1, т. 6 КТ поради липса на необходимото образование – висше магистър и професионална квалификация „ агроном”. Уволнението е предшествано от промяна в щатното разписание на [община]: С утвърденото от кмета на Общината ново щатно разписание от 01.06.2013 год. една от 19-те щатни бройки за длъжност „работник озеленяване” е била отредена за длъжност „Организатор дейности Чистота, паркове и озеленяване”, като били променени изискванията относно образованието и квалификацията за нейното заемане, на които ищецът не отговарял. При тези данни съдът е приел, че основанието, на което уволнението е било извършено не е изпълнено.Посочено е, че хипотезата на чл. 328, ал. 1, т. 6 КТ е налице при промени в изискванията за образование и или професионална квалификация по отношение на заеманата от работника или служителя длъжност. В случая досежно длъжността „работник озеленяване” няма промяна на изискванията за образование и професионалната квалификация. При съпоставката между старото щатно разписание и новото такова, действащо от 01.06.2013 год. се установява, че съществуващите 19 бройки са намалени на 18 бройки, а една бройка е определена за длъжността „организатор дейности „Чистота, паркове озеленяване”. С оглед на това съдът е направил извод, че по отношение на заеманата от ищецът длъжност е извършено съкращение на една щатна бройка, от която е създадена новата длъжност.</w:t>
        <w:tab/>
        <w:br/>
        <w:tab/>
        <w:t xml:space="preserve"> </w:t>
        <w:tab/>
        <w:br/>
        <w:tab/>
        <w:t xml:space="preserve"> При тези съображения на въззивния съд правният въпрос, обусловил изхода на спора е този дали хипотезата на чл. 328, ал. 1, т. 6 КТ е изпълнена, ако изискванията на заеманата от уволненият работник или служител длъжност не са променени. Съдът е приел, че предвид установените данни по делото хипотезата на чл. 328, ал. 6 КТ не е налице и с оглед на това уволнението извършено на това основание е незаконно. С оглед на това без значение е обстоятелството, дали е било налице друга хипотеза в това число и съкращение в щата, както впрочем правилно е прието от решаващия съд.</w:t>
        <w:tab/>
        <w:br/>
        <w:tab/>
        <w:t xml:space="preserve"> </w:t>
        <w:tab/>
        <w:br/>
        <w:tab/>
        <w:t xml:space="preserve"> Поради горните мотиви поставеният правен въпрос няма характер на въпрос обусловил изхода на спора и не съставлява правен въпрос по см. на чл. 280, ал. 1 ГПК. Това е достатъчно основание касационното обжалване да не се допуска, доколкото формулирането на правен въпрос е основната и обща предпоставка за допустимост на касационното обжалване. </w:t>
        <w:tab/>
        <w:br/>
        <w:tab/>
        <w:t xml:space="preserve"> </w:t>
        <w:tab/>
        <w:br/>
        <w:tab/>
        <w:t xml:space="preserve"> Съобразно изложеното,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</w:t>
        <w:tab/>
        <w:br/>
        <w:tab/>
        <w:t xml:space="preserve"> </w:t>
        <w:tab/>
        <w:br/>
        <w:tab/>
        <w:t xml:space="preserve"> решение №204/03.06.2014 год., постановено по в. гр. д. №1173/2014 год. на ОС гр. Ст.З..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