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№2/05.01.2015 по гр. д. №4396/2014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 </w:t>
        <w:tab/>
        <w:br/>
        <w:tab/>
        <w:t xml:space="preserve"> </w:t>
        <w:tab/>
        <w:br/>
        <w:tab/>
        <w:t xml:space="preserve"> Гр.С., 05.01.2015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втори декември през двехиляди и четиринадесета година, в състав</w:t>
        <w:tab/>
        <w:br/>
        <w:tab/>
        <w:t xml:space="preserve"/>
        <w:tab/>
        <w:br/>
        <w:tab/>
        <w:t xml:space="preserve">П.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N.4396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Б. Л. С. срещу решение №.531/8.04.2014г. по г. д.№.496/14г. на Окръжен съд Варна – с което е отменено реш. №.5399/30.11.13г. по г. д.№.7728/12г. на Районен съд Варна, 33с., по чл. 250 ГПК и е постановено допълване на първоинстанцион ното решение – като е обявявено, че вина за дълбокото и непоправимо разстройство на брака има съпруга Б. С. на основание чл. 49 ал. 3 СК, същият е осъден да предаде владението и ползването на семейното жилище на майката Т. С. и децата Н. и С. С. на основание чл. 56 ал. 2 СК, Т. С. е осъдена да плаща на Б. С. месечен наем в размер на 150лв. за ползване на семейното жилище на основание чл. 57 ал. 2 СК.</w:t>
        <w:tab/>
        <w:br/>
        <w:tab/>
        <w:t xml:space="preserve"> </w:t>
        <w:tab/>
        <w:br/>
        <w:tab/>
        <w:t xml:space="preserve">Ответната страна Т. Н. С. оспорва жалбата. </w:t>
        <w:tab/>
        <w:br/>
        <w:tab/>
        <w:t xml:space="preserve"> </w:t>
        <w:tab/>
        <w:br/>
        <w:tab/>
        <w:t xml:space="preserve">Постъпила е жалба и от Т. С. срещу решение №.947/ 19.06.2014 за допълване на реш. №.531/8.04.2014г., с което въззивната й жалба срещу първоинстанционното решение в частта по искането за изменение на режима на лични контакти е оставена без уважение.</w:t>
        <w:tab/>
        <w:br/>
        <w:tab/>
        <w:t xml:space="preserve"> </w:t>
        <w:tab/>
        <w:br/>
        <w:tab/>
        <w:t xml:space="preserve">Ответната страна Б. С. не взема становище по жалбата.</w:t>
        <w:tab/>
        <w:br/>
        <w:tab/>
        <w:t xml:space="preserve"> </w:t>
        <w:tab/>
        <w:br/>
        <w:tab/>
        <w:t xml:space="preserve">Агенция за социално подпомагане В. не взема становище.</w:t>
        <w:tab/>
        <w:br/>
        <w:tab/>
        <w:t xml:space="preserve"> </w:t>
        <w:tab/>
        <w:br/>
        <w:tab/>
        <w:t xml:space="preserve">К. жалби са подадена в срока по чл. 283 ГПК, от процесуално легитимирани за това лица, срещу подлежащи на касационно обжалване въззивни решения и са процесуално допустими.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обжалване, ВКС съобрази следното:</w:t>
        <w:tab/>
        <w:br/>
        <w:tab/>
        <w:t xml:space="preserve"> </w:t>
        <w:tab/>
        <w:br/>
        <w:tab/>
        <w:t xml:space="preserve">С решение №.531/8.04.14г. въззивният съд е приел, че молбата за допълване е основателна, и я е уважил изцяло. Посочил е, че съдът е дължал произнасяне по вината на съпруга, доколкото съпругата е предявила насрещен брачен иск за прекратяване на брака по вина на съпруга, а с влязло в сила определение от първото съдебно заседание производството е прекратено само по искането за произнасяне по вината на ответника по първоначалния иск-т. е. на съпругата; при това положение, при липса на прекратително определение в частта, касаеща насрещния иск за прекратяване на брака по вина на съпруга, съдът е бил надлежно сезиран с него и е дължал произнасяне. По отношение на ползването на семейното жилище е прието, че макар да не е имало искане за опразването му, съдът е следвало да включи и диспозитив в този смисъл предвид служебно вмененото му задължение и необходимостта от предоставяне на адекватна защита на интересите на родените от брака непълнолетни деца, и доколкото липсата на такъв поставя в невъзможност страната да реализира правата си по принудителен път при нежелание на ответника да освободи жилището. Същевременно, доколкото съпругата е подала молба за определяне на дължимия наем по реда на чл. 57 ал. 2 ГПК, по която липсва произнасяне, наемът следва да се определи от въззивната инстанция. Съдът е отразил, че като е проучил обявите на сайт за наеми в [населено място], е установил, че средният пазарен месечен наем за тристаен обзаведен апартамент е 350лв., и на тази база, след приспадане на наем, съответен на ползването от двете непълнолетни деца, е определил дължимия от съпругата такъв. С решението №.947/19.06.14г. е прието, че не са налице основания за промяна на определения режим на лични контакти с бащата, доколкото децата са достатъчно големи, за да могат да прекарват при него по две съботи и недели в месеца с преспиване.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По жалбата на касатора Б. С.:</w:t>
        <w:tab/>
        <w:br/>
        <w:tab/>
        <w:t xml:space="preserve"> </w:t>
        <w:tab/>
        <w:br/>
        <w:tab/>
        <w:t xml:space="preserve">К. се позовава на чл. 280 ал. 1 т. 1 и т. 3 ГПК. В изложението на касационните основания се твърди, че въззивният съд се е произнесъл в противоречие със задължителната практика на ВКС по въпросите„може ли въззивният съд да допълни първоинстанционното решение без надлежно да е сезиран за това и при влязло в законна сила определение по въпроса за вината за разстройството на брака, което не е обжалвано от страните /опр. №.1219/1.11.13 по г. д.№.4376/13г., ІV ГО на ВКС/ и „за приемане за разглеждане на иск, който никога не е бил предявен” /т. 5 от Т./9.12.13г. по т. д.№.4/12 на ОСГТК на ВКС/, както и по въпроса „може ли въззивният съд, едва във въззивното производство, да определи наемна стойност на апартамент без да има специални знания и опит за това, без да ползва вещи лица - независими експерти?” - който е от значение за точното приложение на закона и развитието на правото.</w:t>
        <w:tab/>
        <w:br/>
        <w:tab/>
        <w:t xml:space="preserve"> </w:t>
        <w:tab/>
        <w:br/>
        <w:tab/>
        <w:t xml:space="preserve">Във връзка с първия поставен въпрос основанието на чл. 280 ал. 1 т. 1 ГПК не е налице. В. съд не е приел, че може да допълни решение без надлежно сезиране. Напротив, изрично е посочил, че е налице влязло в сила определение за прекратяване на производството само в частта по искането за установяване на вина на съпруга – като при това положение се дължи произнасяне по направеното от съпругата в насрещния иск искане за признаване на вината на съпруга й в съответствие с чл. 49 ал. 3 ГПК. Отделно от изложеното, цитираното от касатора определение е такова по чл. 288 ГПК и не съставлява задължителна практика по смисъла на т. 2 от ТР №.1/2009 от 19.02.2010 на ОС на ОСГТК на ВКС. </w:t>
        <w:tab/>
        <w:br/>
        <w:tab/>
        <w:t xml:space="preserve"> </w:t>
        <w:tab/>
        <w:br/>
        <w:tab/>
        <w:t xml:space="preserve">По отношение на втория въпрос основанието на чл. 280 ал. 1 т. 1 ГПК също не е налице. Сочената от касатора практика /т. 5 от ТР 1/9.12.13г. по т. д.№.4/12 на ОСГТК на ВКС/ касае недопустимост на въззивно решение в хипотеза, когато е постановено по нередовна искова молба поради противоречие между</w:t>
        <w:tab/>
        <w:br/>
        <w:tab/>
        <w:t xml:space="preserve"/>
        <w:tab/>
        <w:br/>
        <w:tab/>
        <w:t xml:space="preserve">обстоятелствената част-в която се излагат твърдения, сочещи на правен интерес да се търси защита срещу определено лице, и петитума - насочен срещу друго лице, и правомощието на касационната инстанция да обезсили решението и върне делото за разглеждане от друг състав на първоинстанционния съд. Предвид изложеното тя е неотносима към поставения въпрос и постановеното от въззивния съд осъждане на съпруга да предаде владението и ползването на семейното жилище на майката и ненавършилите пълнолетие деца, на които то е предоставено. Същевременно следва да се има предвид, че мерките относно ползването на семейното жилище са акт на спорна съдебна администрация, а не на правораздаване /не признават или отричат материални субективни права със сила на пресъдено нещо, а определят реда и начина за упражняването им/, а служебното задължение на съда да охрани интересите на ненавършилите пълнолетие деца - когато се произнася относно упражняването на родителските права и личните отношения на детето с другия родител, ползването на семейното жилище и издръжката им, има за основна последица отсъствието на каквито и да било процесуални срокове и преклузии за предявяване на искания и представяне и събиране на доказателства както за съда, така и за страните /реш.</w:t>
        <w:tab/>
        <w:br/>
        <w:tab/>
        <w:t xml:space="preserve"/>
        <w:tab/>
        <w:br/>
        <w:tab/>
        <w:t xml:space="preserve">№.64/8.03.2013 на ВКС по г. д.№ 396/2012, IV ГО на ВКС по чл. 290 ГПК/.</w:t>
        <w:tab/>
        <w:br/>
        <w:tab/>
        <w:t xml:space="preserve"> </w:t>
        <w:tab/>
        <w:br/>
        <w:tab/>
        <w:t xml:space="preserve">Във връзка с третия поставен въпрос основанието на чл. 280 ал. 1 т. 3 ГПК е налице - тъй като по него няма постановена задължителна съдебна практика, а произнасянето на въззивния съд по същия е обосновало извода му относно основателността на иска. На касатора следва да се укаже да внесе 36лв. ДТ по сметка на ВКС за разглеждане на жалбата му.</w:t>
        <w:tab/>
        <w:br/>
        <w:tab/>
        <w:t xml:space="preserve"> </w:t>
        <w:tab/>
        <w:br/>
        <w:tab/>
        <w:t xml:space="preserve">По жалбата на касатора Т. С.</w:t>
        <w:tab/>
        <w:br/>
        <w:tab/>
        <w:t xml:space="preserve"> </w:t>
        <w:tab/>
        <w:br/>
        <w:tab/>
        <w:t xml:space="preserve">Изложението на касатора не съдържа въпрос по смисъла на чл. 280 ал. 1 ГПК. Съгласно разясненията, дадени с ТР № 1/2009 от 19.02.2010г. на ОСГТК на ВКС /т. 1/, материалноправният или процесуалноправният въпрос, формулиран в изложението по чл. 284 ГПК,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жалбоподателят не е посочил конкретен въпрос, във връзка с който се позовава на хипотеза на чл. 280 ал. 1 т. 1, т. 2 и т. 3 ГПК. В изложението се съдържат общи оплаквания за допуснати нарушения на материалноправни и процесуалноправни разпоредби, а касационният съд не е оправомощен сам да формулира въпроси /т. 1 от ТР № 1/2009 от 19.02.2010г. на ОСГТК на ВКС/. Следва да се има предвид и, че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правилни ли са дадени фактически констатации на въззивния съд и обосновано ли е решението му.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след допускането й до касация предвид критериите на чл. 280 ал. 1 ГПК. Предвид изложеното, с оглед липсата на годно общо основание по чл. 280 ал. 1 ГПК, реш.№.947/19.06.14 не следва да се допуска до касация</w:t>
        <w:tab/>
        <w:br/>
        <w:tab/>
        <w:t xml:space="preserve"> </w:t>
        <w:tab/>
        <w:br/>
        <w:tab/>
        <w:t xml:space="preserve">Мотивиран от горното,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касационното обжалване на решение №.531/8.04.2014г. по г. д.№.496/14г. на Окръжен съд Варна.</w:t>
        <w:tab/>
        <w:br/>
        <w:tab/>
        <w:t xml:space="preserve"> </w:t>
        <w:tab/>
        <w:br/>
        <w:tab/>
        <w:t xml:space="preserve">ДАВА</w:t>
        <w:tab/>
        <w:br/>
        <w:tab/>
        <w:t xml:space="preserve"> </w:t>
        <w:tab/>
        <w:br/>
        <w:tab/>
        <w:t xml:space="preserve"> едноседмичен срок на касатора Б. С. да внесе по сметка на ВКС държавна такса за разглеждане на спора по същество в размер на 36лв.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</w:t>
        <w:tab/>
        <w:br/>
        <w:tab/>
        <w:t xml:space="preserve"> </w:t>
        <w:tab/>
        <w:br/>
        <w:tab/>
        <w:t xml:space="preserve"> след изпълнение на указанията на Председателя на Трето гражданско отделение</w:t>
        <w:tab/>
        <w:br/>
        <w:tab/>
        <w:t xml:space="preserve"/>
        <w:tab/>
        <w:br/>
        <w:tab/>
        <w:t xml:space="preserve">за насрочване.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№.947/19.06.2014 по г. д.№.496/14г. на Окръжен съд Варна.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