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№292/09.02.2024 по търг. д. №2126/2023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№292</w:t>
        <w:tab/>
        <w:br/>
        <w:tab/>
        <w:t xml:space="preserve"/>
        <w:tab/>
        <w:br/>
        <w:tab/>
        <w:t xml:space="preserve">Гр. София,09.02.2024г.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тридесети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т. д. № 2126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С. Л. М.- Х. срещу решение № 3953/22.12.2022г. по т. д. 11853/2021г. по описа на СГС, ВО, II Г с-в, с което е потвърдено решение № 31009 от 03.02.2020г. по гр. д. № 15737/2018г. по описа на Софийски районен съд, 36 състав, с което по предявени обективно съединени установителни искове с правно основание чл. 422, вр. чл. 415, ал. 1 ГПК, вр. чл. 345, ал. 1 ТЗ, вр. чл. 232, ал. 2 ЗЗД, е признато за установено, че длъжникът С. Л. М.- Х. дължи на кредитора „Евролийз ауто“ ЕАД сумите: 2310,26 лева - лизингови вноски по сключен помежду им договор за финансов лизинг № 01009704/001 от 20.12.2010г. за периода от м. април 2013г. до м. август 2013г., вкл.; сумата 2879,40 лева - незаплатени застрахователни премии по застраховка „Каско на МПС и застраховка „Гражданска отговорност; сумата 985,32 лева - незаплатен на лизингодателя данък за МПС; сумата 70,00 лева - наложена с електронен фиш глоба; сумата 12,00 лева - такса за издаване на пълномощно, за които суми на 13.11.2017г. е издадена заповед за изпълнение на парично задължение по чл. 410 ГПК по ч. гр. дело № 75657/2017г. на СРС, 36 състав, и са присъдени разноски поделото. 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предвид постановяването му в нарушение на материалния и процесуалния закон, на актове от правото на ЕС и на практиката по приложението им. </w:t>
        <w:tab/>
        <w:br/>
        <w:tab/>
        <w:t xml:space="preserve"/>
        <w:tab/>
        <w:br/>
        <w:tab/>
        <w:t xml:space="preserve">Ответникът по касация, „Мъни лийз“ ЕАД, с предходна търговска фирма „Евролийз ауто“ ЕАД, оспорва касационната жалба като неоснователна. Претендира присъждане на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 </w:t>
        <w:tab/>
        <w:br/>
        <w:tab/>
        <w:t xml:space="preserve"/>
        <w:tab/>
        <w:br/>
        <w:tab/>
        <w:t xml:space="preserve">Касационната жалба е недопустима.</w:t>
        <w:tab/>
        <w:br/>
        <w:tab/>
        <w:t xml:space="preserve"/>
        <w:tab/>
        <w:br/>
        <w:tab/>
        <w:t xml:space="preserve">Предмет на разглеждане от въззивния съд, съобразно мотивите на съдебния акт, а и очертания с исковата молба от ищеца предмет на делото, са кумулативно обективно съединени положителни установителни искове с правно основание чл. 422, вр. чл. 415, ал. 1 ГПК, вр. чл. 345, ал. 1 ТЗ, вр. чл. 232, ал. 2 ЗЗД, за установяване, че длъжникът С. Л. М.- Х. дължи на кредитора „Евролийз ауто“ ЕАД сумите: 2310,26 лева - лизингови вноски по сключен помежду им договор за финансов лизинг № 01009704/001 от 20.12.2010г. за периода от м. април 2013г. до м. август 2013г., вкл.; сумата 2879,40 лева - незаплатени застрахователни премии по застраховка „Каско на МПС и застраховка „Гражданска отговорност; сумата 985,32 лева - незаплатен на лизингодателя данък за МПС; сумата 70,00 лева - наложена с електронен фиш глоба; сумата 12,00 лева - такса за издаване на пълномощно, за които суми на 13.11.2017г. е издадена заповед за изпълнение на парично задължение по чл. 410 ГПК по ч. гр. дело № 75657/2017г. на СРС, 36 състав.</w:t>
        <w:tab/>
        <w:br/>
        <w:tab/>
        <w:t xml:space="preserve"/>
        <w:tab/>
        <w:br/>
        <w:tab/>
        <w:t xml:space="preserve">Всяка от гореочертаните парични претенции се основава на отделна група факти – дължими лизингови вноски; дължими премии по застраховка; дължим и неплатен данък; наложена с електронен фиш глоба; такса по договора за издаване на документ, и представлява отделен иск. </w:t>
        <w:tab/>
        <w:br/>
        <w:tab/>
        <w:t xml:space="preserve"/>
        <w:tab/>
        <w:br/>
        <w:tab/>
        <w:t xml:space="preserve">Предвид нормата на чл. 280, ал. 3 ГПК/ изм. ДВ, бр. 50 от 2015г., предишна ал. 2, бр. 86 от 2017г./ не подлежат на касационно обжалване съдебните решения по въззивни дела с цена на иска до 20 000 лв. за търговски дела, и до 5 000 лв. за граждански дела. </w:t>
        <w:tab/>
        <w:br/>
        <w:tab/>
        <w:t xml:space="preserve"/>
        <w:tab/>
        <w:br/>
        <w:tab/>
        <w:t xml:space="preserve">По горните доводи на съда предмет на разглеждане по делото от въззивната инстанция са пет обективно кумулативно съединени искове с цена на всеки от исковете под 5 000 лв. – чл. 69, ал. 1, т. 1 ГПК, и постановеното по исковете въззивно решение не подлежи на касационно обжалване – чл. 280, ал. 3, т. 1 ГПК. </w:t>
        <w:tab/>
        <w:br/>
        <w:tab/>
        <w:t xml:space="preserve"/>
        <w:tab/>
        <w:br/>
        <w:tab/>
        <w:t xml:space="preserve">Касационната жалба на С. Л. М.- Х. като подадена срещу неподлежащ на касационно обжалване съдебен акт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При този изход право на разноски има ответникът по жалбата „Мъни лийз“ ЕАД. Доказва разноски в размер на сумата 1 693 лв. – платено адвокатско възнаграждение, което ще бъде присъдено с настоящото определение.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С. Л. М.- Х. срещу решение № 3953/22.12.2022г. по т. д. 11853/2021г. по описа на СГС, ВО, II Г с-в, и ПРЕКРАТЯВА производството по т. д. № 2126/2023г. по описа на ВКС, ТК, Второ отделение. </w:t>
        <w:tab/>
        <w:br/>
        <w:tab/>
        <w:t xml:space="preserve"/>
        <w:tab/>
        <w:br/>
        <w:tab/>
        <w:t xml:space="preserve">ОСЪЖДА С. Л. М.- Х., ЕГН [ЕГН], да заплати на „Мъни лийз“ ЕАД, ЕИК[ЕИК], на основание чл. 78, ал. 1 ГПК сумата 1 693 лв. – разноски по делото. 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ВКС, Търговска колегия, в едноседмичен срок от връчването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