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№290/20.02.2020 по гр. д. №1119/2019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290/2019 г.</w:t>
        <w:tab/>
        <w:br/>
        <w:tab/>
        <w:t xml:space="preserve"> </w:t>
        <w:tab/>
        <w:br/>
        <w:tab/>
        <w:t xml:space="preserve"> София, 20.02.2020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съдебно заседание на втори декември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А. Д 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1119 по описа за 2019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С определение № 622/ 23.07.2019 г. е допуснато касационно обжалване на основание чл. 280, ал. 1, т. 1 ГПК по касационна жалба на Б. Ц. Б. против решение № 7082/ 13.11.2018 г. по в. гр. д. № 12891/2017 г. по описа на Софийски градски съд, с което е потвърдено решение № 172607/ 14.07.2017 г., постановено по гр. д. № 58289/2016 г. по описа на Софийски районен съд, с което са отхвърлени предявените от Б. Ц. Б. искове с правно основание чл. 132, ал. 1, т. 2 СК и чл. 131, ал. 1 СК. </w:t>
        <w:tab/>
        <w:br/>
        <w:tab/>
        <w:t xml:space="preserve"> </w:t>
        <w:tab/>
        <w:br/>
        <w:tab/>
        <w:t xml:space="preserve">Касационното обжалване е допуснато по обуславящият изхода на делото материалноправен въпрос относно предпоставките за лишаване от родителски права на основание чл. 132, ал. 1, т. 2 СК. </w:t>
        <w:tab/>
        <w:br/>
        <w:tab/>
        <w:t xml:space="preserve"> </w:t>
        <w:tab/>
        <w:br/>
        <w:tab/>
        <w:t xml:space="preserve">Върховния касационен съд, състав на Четвърто гражданско отделение, след като провери заявените с жалбата основания за отмяна на въззивното решение и за да се произнесе, съобрази следното:</w:t>
        <w:tab/>
        <w:br/>
        <w:tab/>
        <w:t xml:space="preserve"> </w:t>
        <w:tab/>
        <w:br/>
        <w:tab/>
        <w:t xml:space="preserve">Отговорът на поставения въпрос следва да се съобрази със задължителната практика на ВКС, обективирана в решения по чл. 290 ГПК, която се споделя изцяло от настоящия състав, според която трайното неполагане на грижи за детето и липсата на финансов или друг материален принос за отглеждането му сочи на противоправно поведение на родителя и представлява цялостно неизпълнение на родителските задължения - основание за лишаване от родителски права при условията на чл. 132, ал. 1, т. 2 СК. Грижата по смисъла на разпоредбата е съвкупност от действия на родителя, насочени към осигуряване на правилно психофизическо развитие на детето. Родителят полага грижи за детето като проявява активност и настоятелност в търсенето на контакти с него, за да развива доброто им взаимно познаване и емоционална връзка. Той дължи финансови средства за отглеждането му, като недаването на издръжка без основателна причина от пълнолетния и трудоспособен родител е неизпълнение на задължението за материалното осигуряване на детето. Недаването на издръжка за осигуряване живота на детето и трайното неполагане на грижи за отглеждането му сочи за дезинтересиране и пренебрегване на родителските задължения.В производството за лишаване от родителски права, съдът изследва всички обстоятелства, касаещи поведението на родителя, в т. ч. налице ли е основателна причина за трайно пренебрегване на родителския дълг. Засилената защита на интереса на детето по чл. 132, ал. 1, т. 1 и 2 СК предполага внимателно изясняване на въведените в процеса твърдения за поведението на родителя - ответник по иска и въздействието му върху детето. Съдът следва да обсъди всички представени за установяването на това поведение доказателства./решение по гр. д. № 172/08 г.,ІV г. о., по гр. д. № 153/11 г.,ІІІ г. о., по гр. д. № 4468/08 г.,ІV г. о. и по гр. д. № 1125/10 г.,ІV г. о. на ВКС и др./. </w:t>
        <w:tab/>
        <w:br/>
        <w:tab/>
        <w:t xml:space="preserve"> </w:t>
        <w:tab/>
        <w:br/>
        <w:tab/>
        <w:t xml:space="preserve">По касационните основания</w:t>
        <w:tab/>
        <w:br/>
        <w:tab/>
        <w:t xml:space="preserve"> </w:t>
        <w:tab/>
        <w:br/>
        <w:tab/>
        <w:t xml:space="preserve">В касационната жалба и в съдебно заседание се релевират оплаквания за неправилност и необоснованост на обжалваното решение. Поддържа се, че въззивният съд не е извършил съвкупна преценка на доказателствата по делото, сочещи по категоричен начин, че са налице и двете кумулативни предпоставки на чл. 132, ал. 1, т. 2 СК,а именно: трайно неполагани грижи от ответника без основателна причина и недаване на издръжка.Необоснован е изводът, че майката е препятствала контактите между ответника и детето и именно нейното поведение е довело до дезинтересиране на ответника. </w:t>
        <w:tab/>
        <w:br/>
        <w:tab/>
        <w:t xml:space="preserve"> </w:t>
        <w:tab/>
        <w:br/>
        <w:tab/>
        <w:t xml:space="preserve">Ответникът по жалбата А. Ф. Ф.,чрез процесуалния си представител, поддържа становището за неоснователност на касационната жалба и иска потвърждаване на обжалваното решение като правилно и законосъобразно.Твърди, че именно бащата е поставен в невъзможност да се грижи за детето, тъй като не знае къде живее и е приел такава линия на поведение, а именно да не осъществява насила контакти с детето заради самото дете.Освен това изпраща издръжка отскоро, която се получава.</w:t>
        <w:tab/>
        <w:br/>
        <w:tab/>
        <w:t xml:space="preserve"> </w:t>
        <w:tab/>
        <w:br/>
        <w:tab/>
        <w:t xml:space="preserve">Върховна касационна прокуратура взема становище за неоснователност на жалбата.Поддържа, че не са налице предпоставките по чл. 132, ал. 1, т. 2 СК за лишаване на бащата от родителски права, тъй като неизпълнението на родителските задължения не е във формата на тежко, укоримо негово виновно бездействие.</w:t>
        <w:tab/>
        <w:br/>
        <w:tab/>
        <w:t xml:space="preserve"> </w:t>
        <w:tab/>
        <w:br/>
        <w:tab/>
        <w:t xml:space="preserve">За да се произнесе с атакуваното решение, въззивният съд е приел, че страните са родители на детето С., [дата на раждане] год. и с влязло в сила решение на 27.03.2012 г. упражняването на родителските права върху детето са предоставени на майката, като бащата е осъден да заплаща месечна издръжка и му е определен режим на лични контакти с детето.Безспорно установено е /социални доклади/,че след постановяване на решението, бащата е осъществявал лични контакти с детето за период от около 3 – 4 месеца; след даване на съгласие за пътуване на детето в чужбина не е осъществявал контакти с него, т.е. не е виждал детето повече от три години;не заплаща издръжка;желае да контактува с детето, въпреки че знае, че майката не му е казала за неговото съществуване и детето нарича татко вторият съпруг на майката; ще заплаща издръжка за детето, ако се вижда с него; след получаване на призовката за настоящето производство, отново започнал да търси контакт с детето, но майката не отговаря на телефонните му обаждания; грижи по отглеждането и възпитанието на детето се полагат от майката и втория й съпруг, който желае да осинови детето, но ответника не дава съгласие. При тези фактически данни и след съвкупна преценка на доказателствата по делото съдът е приел, че двете кумулативни предпоставки, визирани в разпоредбата на чл. 132, ал. 1, т. 2 СК, а именно – родителят без основателна причина трайно да не полага грижа за детето и да не му дава издръжка са недоказани.Приел е, че поведението на ответника, представляващо цялостно неизпълнение на родителските задължения, не е във формата на тежко укоримо виновно бездействие на родителя, а се дължи на поведението на другия родител упражняващ родителските права по отношение на детето, който не е оказал съдействие и е възпрепятствал контактите с детето. </w:t>
        <w:tab/>
        <w:br/>
        <w:tab/>
        <w:t xml:space="preserve"> </w:t>
        <w:tab/>
        <w:br/>
        <w:tab/>
        <w:t xml:space="preserve">Касационната жалба е основателна.</w:t>
        <w:tab/>
        <w:br/>
        <w:tab/>
        <w:t xml:space="preserve"> </w:t>
        <w:tab/>
        <w:br/>
        <w:tab/>
        <w:t xml:space="preserve">Формираният в решението извод, че цялостното неизпълнение на родителските задължения на бащата се дължи на поведението на другия родител упражняващ родителските права, т. е. налице е основателна причина, поради която бащата не полага грижи за детето, която съставлява пречка за лишаването му от родителски права е неправилен. Както вече бе посочено, установяването на обективна основателна причина за неизпълнение на родителския дълг е в тежест на страната, която твърди наличието й. С оглед характера на производството, целта на който е охраняване интереса на детето, съдът следва да събира и служебно доказателства относно съществуването на основателна причина за неизпълнение на родителските задължения, но това му задължение възниква само когато с оглед конкретиката на случая има основание да се счете, че неизпълнението на родителския дълг е резултат на обективни обстоятелства, независещи от волята на родителя.</w:t>
        <w:tab/>
        <w:br/>
        <w:tab/>
        <w:t xml:space="preserve"> </w:t>
        <w:tab/>
        <w:br/>
        <w:tab/>
        <w:t xml:space="preserve">Неправилен е и изводът, че с искането за лишаване от родителски права не могат да бъдат целени последиците от налагането на тази мярка. Лишаването от родителски права е не само санкция за пренебрегналия родителския дълг, но и предоставяне възможност на родителя, който изцяло е поел грижите за отглеждане и възпитание на детето да решава сам съществените въпроси, свързани с неговото физическо и нравствено развитие, с образованието му, личните му и имуществени интереси. Родителят, предявил иска за лишаване от родителски права на другия родител цели всички последици от лишаването от родителски права, каквато последица може да бъде и преодоляването на затруднения във връзка с осиновяването на детето от новия съпруг на майката, който го отглежда и възпитава от двегодишната му възраст.</w:t>
        <w:tab/>
        <w:br/>
        <w:tab/>
        <w:t xml:space="preserve"> </w:t>
        <w:tab/>
        <w:br/>
        <w:tab/>
        <w:t xml:space="preserve">По делото не са установени обективни, основателни причини, поради които бащата не изпълнява родителските си задължения. Ответникът А. Ф. Ф. е в трудоспособна възраст - роден 1982 г. и няма данни, нито се твърди да страда от заболяване, препятстващо реализирането на доходи; не се установява ответникът, баща на детето през последните години да е предприемал каквито и да е мерки за общуване с дъщеря си; да е проявявал реален интерес към живота й или да е изпращал средства за издръжката/извън периода м. март-м. август 2012 г./ свид.Б.Б./ и двете вноски за м. юни 2018 г./ й или по какъвто и да е начин да е подпомагал майката при отглеждането й.</w:t>
        <w:tab/>
        <w:br/>
        <w:tab/>
        <w:t xml:space="preserve"> </w:t>
        <w:tab/>
        <w:br/>
        <w:tab/>
        <w:t xml:space="preserve">При така установените факти, формираният в решението извод за неоснователност на иска с правно основание чл. 132, ал. 1, т. 2 СК е неправилен. Ответникът трайно не е полагал грижи за детето и не е давал издръжка за отглеждането му без основателна причина за това, което обуславя извод за трайно пренебрегване на родителския му дълг - основание за лишаването му от родителски права над непълнолетното дете С..</w:t>
        <w:tab/>
        <w:br/>
        <w:tab/>
        <w:t xml:space="preserve"> </w:t>
        <w:tab/>
        <w:br/>
        <w:tab/>
        <w:t xml:space="preserve">Предвид изложеното, обжалваното въззивно решение следва да бъде отменено на основание чл. 293, ал. 2 ГПК и постановено ново решение по съществото на гражданскоправния спор. </w:t>
        <w:tab/>
        <w:br/>
        <w:tab/>
        <w:t xml:space="preserve"> </w:t>
        <w:tab/>
        <w:br/>
        <w:tab/>
        <w:t xml:space="preserve">С оглед основателността на предявения иск, следва да бъдат определени мерки за лични отношения между бащата и детето по смисъла на чл. 134 СК, които предвид възрастта на детето, нуждата му от общуване с бащата, както и обстоятелството, че бащата и детето не са общували продължително време, което би затруднило продължителното им съвместно пребиваване, съдът намира, че първоначално на бащата следва да се предостави възможност да го вижда всяка първа и трета неделя от месеца от 10.00 ч. до 18.00 ч. за период от шест месеца от постановяване на настоящото решение по местожителството на детето, след което всяка първа и трета неделя от месеца от 9.00 ч. в събота до 18.00 ч. в неделя, както и по 20 дни през лятната ваканция на детето, по време, което не съвпада с годишния отпуск на майката.</w:t>
        <w:tab/>
        <w:br/>
        <w:tab/>
        <w:t xml:space="preserve"> </w:t>
        <w:tab/>
        <w:br/>
        <w:tab/>
        <w:t xml:space="preserve">С оглед основателността на иска по чл. 132, ал. 1, т. 2 СК не следва да се разглежда алтернативния иск по чл. 131, ал. 1 СК.</w:t>
        <w:tab/>
        <w:br/>
        <w:tab/>
        <w:t xml:space="preserve"> </w:t>
        <w:tab/>
        <w:br/>
        <w:tab/>
        <w:t xml:space="preserve">Съобщение за лишаването на бащата от родителски права да се изпрати на общината по местожителството му/постоянен адрес/ за вписване по реда на чл. 136 от СК. </w:t>
        <w:tab/>
        <w:br/>
        <w:tab/>
        <w:t xml:space="preserve"> </w:t>
        <w:tab/>
        <w:br/>
        <w:tab/>
        <w:t xml:space="preserve">Препис от решението да се изпрати и на Дирекция“Социално подпомагане“ по настоящият адрес на детето.</w:t>
        <w:tab/>
        <w:br/>
        <w:tab/>
        <w:t xml:space="preserve"> </w:t>
        <w:tab/>
        <w:br/>
        <w:tab/>
        <w:t xml:space="preserve">При този изход на спора и на основание чл. 78, ал. 1 ГПК, на касатора следва да бъдат присъдени направените и доказани съдебни разноски за настоящата инстанция в размер на 1045 лв.,които не следва да бъдат редуцирани поради прекомерност.</w:t>
        <w:tab/>
        <w:br/>
        <w:tab/>
        <w:t xml:space="preserve"> </w:t>
        <w:tab/>
        <w:br/>
        <w:tab/>
        <w:t xml:space="preserve"> Воден от изложеното и на основание чл. 293, ал. 2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7082 / 13.11.2018 г. по в. гр. д. № 12891/2017 г. по описа на Софийски градски съд и вместо него ПОСТАНОВЯВА:.</w:t>
        <w:tab/>
        <w:br/>
        <w:tab/>
        <w:t xml:space="preserve"> </w:t>
        <w:tab/>
        <w:br/>
        <w:tab/>
        <w:t xml:space="preserve">ЛИШАВА от родителски права А. Ф. Ф., ЕГН [ЕГН],с адрес – [населено място], [улица],ет. 1, ап. 1 и със съдебен адрес – С., [улица],ет. 2, офис 214 по отношение на детето С. А. Ф., ЕГН [ЕГН].</w:t>
        <w:tab/>
        <w:br/>
        <w:tab/>
        <w:t xml:space="preserve"> </w:t>
        <w:tab/>
        <w:br/>
        <w:tab/>
        <w:t xml:space="preserve">ОПРЕДЕЛЯ мерки за лични отношения между бащата А. Ф. Ф., ЕГН [ЕГН] и детето С. А. Ф., ЕГН [ЕГН] както следва: всяка първа и трета неделя от месеца от 10.00 ч. до 18.00 ч. по местожителството на детето за период от шест месеца от постановяване на настоящото решение, след което всяка първа и трета неделя от месеца от 9.00 ч. в събота до 18.00 ч. в неделя, както и по 20 дни през лятната ваканция на детето по време, което не съвпада с годишния отпуск на майката.</w:t>
        <w:tab/>
        <w:br/>
        <w:tab/>
        <w:t xml:space="preserve"> </w:t>
        <w:tab/>
        <w:br/>
        <w:tab/>
        <w:t xml:space="preserve">ОСЪЖДА А. Ф. Ф., ЕГН [ЕГН] да заплати на Б. Ц. Б., ЕГН [ЕГН] разноски за настоящата инстанция в размер на 1045 лв.</w:t>
        <w:tab/>
        <w:br/>
        <w:tab/>
        <w:t xml:space="preserve"> </w:t>
        <w:tab/>
        <w:br/>
        <w:tab/>
        <w:t xml:space="preserve">Съобщение за решението да се изпрати на О. Я за вписване в регистъра по чл. 136 от СК (СЕМЕЕН КОДЕКС). </w:t>
        <w:tab/>
        <w:br/>
        <w:tab/>
        <w:t xml:space="preserve"> </w:t>
        <w:tab/>
        <w:br/>
        <w:tab/>
        <w:t xml:space="preserve">Препис от решението да се изпрати и на Дирекция“Социално подпомагане“- Възраждане.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