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№50/20.02.2020 по гр. д. №4688/2019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50 гр. София, 20.02.2020 година </w:t>
        <w:tab/>
        <w:br/>
        <w:tab/>
        <w:t xml:space="preserve"> </w:t>
        <w:tab/>
        <w:br/>
        <w:tab/>
        <w:t xml:space="preserve">ВЪРХОВЕН КАСАЦИОНЕН СЪД - Четвърто гражданско отделение, в закрито съдебно заседание на деветнадесети февруари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А. Б</w:t>
        <w:tab/>
        <w:br/>
        <w:tab/>
        <w:t xml:space="preserve"> </w:t>
        <w:tab/>
        <w:br/>
        <w:tab/>
        <w:t xml:space="preserve"> Членове: Б. Ц</w:t>
        <w:tab/>
        <w:br/>
        <w:tab/>
        <w:t xml:space="preserve"> </w:t>
        <w:tab/>
        <w:br/>
        <w:tab/>
        <w:t xml:space="preserve"> А. Ц</w:t>
        <w:tab/>
        <w:br/>
        <w:tab/>
        <w:t xml:space="preserve"> </w:t>
        <w:tab/>
        <w:br/>
        <w:tab/>
        <w:t xml:space="preserve">изслуша гр. д. № 4688/19г. и за да се произнесе взе предвид следното:</w:t>
        <w:tab/>
        <w:br/>
        <w:tab/>
        <w:t xml:space="preserve"> </w:t>
        <w:tab/>
        <w:br/>
        <w:tab/>
        <w:t xml:space="preserve">Съдът е сезиран с искане за отвод на съдия А. Ц на основание чл. 22, ал. 1, т. 6 ГПК, направено от ответника по делото Н. Р., който твърди, че съдия Ал.Цонев е бил участвал при разглеждането на други дела със страна Н. Р. и че съдия Ал.Цонев е колега с бившата съпруга на Н. Р., включително е участвал с нея в един съдебен състав в СГС и САС.</w:t>
        <w:tab/>
        <w:br/>
        <w:tab/>
        <w:t xml:space="preserve"> </w:t>
        <w:tab/>
        <w:br/>
        <w:tab/>
        <w:t xml:space="preserve">Молбата е неоснователна, защото изложените твърдения не попадат в нито едно от основанията за отвод по чл. 22 ГПК. Участието в разглеждане на други дела със същите страни не е основание за отвод, тъй като е необходимо съдията да е участвал при разглеждането на същото дело в друга инстанция. А фактът, че съдия Л. А. е била в брак с молителя не е обстоятелство, което да създава съмнение в безпристрастието на съдия Ал.Цонев от изхода на настоящото дело.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гражданска колегия, четвърто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уважение молбата по чл. 22, ал. 1, т. 6 ГПК с вх.№ 1585/17.02.2020г. по описа на ВКС, подадена от Н. Д. Р..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