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№93/19.02.2020 по гр. д. №3692/2019 на ВКС, ГК, IV г.о., докладвано от съдия Бойка Стоилова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93</w:t>
        <w:tab/>
        <w:br/>
        <w:tab/>
        <w:t xml:space="preserve"> </w:t>
        <w:tab/>
        <w:br/>
        <w:tab/>
        <w:t xml:space="preserve">София, 19.02.2020г.</w:t>
        <w:tab/>
        <w:br/>
        <w:tab/>
        <w:t xml:space="preserve"> </w:t>
        <w:tab/>
        <w:br/>
        <w:tab/>
        <w:t xml:space="preserve"> Върховният касационен съд на Р. Б, състав на Четвърто гражданско отделение, в закрито съдебно заседание на седемнадесети февруари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МИМИ ФУРНАДЖИЕВА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> </w:t>
        <w:tab/>
        <w:br/>
        <w:tab/>
        <w:t xml:space="preserve">изслуша докладваното от съдия Б.Стоилова гр. дело № 3692 по описа за 2019г. и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Образувано е по касационната жалба на прокурор в ОП В. Т срещу въззивното решение на Великотърновския окръжен съд от 27.VІ.2019г. по в. гр. д. № 276/2019г.</w:t>
        <w:tab/>
        <w:br/>
        <w:tab/>
        <w:t xml:space="preserve"> </w:t>
        <w:tab/>
        <w:br/>
        <w:tab/>
        <w:t xml:space="preserve"> Ответникът по жалбата П. И. П. от [населено място] в отговора си по реда на чл. 287 ал. 1 ГПК чрез адвокат Кр.С. е заел становище за нейната неоснователност. Претендира разноски.</w:t>
        <w:tab/>
        <w:br/>
        <w:tab/>
        <w:t xml:space="preserve"> </w:t>
        <w:tab/>
        <w:br/>
        <w:tab/>
        <w:t xml:space="preserve">Касационната жалба е допустима – подадена е в преклузивния срок, от страна, имаща право и интерес от обжалването, и срещу подлежащ на касационно обжалване въззивен съдебен акт.</w:t>
        <w:tab/>
        <w:br/>
        <w:tab/>
        <w:t xml:space="preserve"> </w:t>
        <w:tab/>
        <w:br/>
        <w:tab/>
        <w:t xml:space="preserve"> За да се произнесе по допускането на касационно обжалване, ВКС съобръзи следното:</w:t>
        <w:tab/>
        <w:br/>
        <w:tab/>
        <w:t xml:space="preserve"> </w:t>
        <w:tab/>
        <w:br/>
        <w:tab/>
        <w:t xml:space="preserve"> С атакуваното решение ВТОС е потвърдил решението на ВТРС от 28.І.2019г. по гр. д. № 2871/2018г. в частите, с които Прокуратурата на РБ /ПРБ/ е осъдена да заплати на П. П. 10000лв. обезщетение за неимуществени вреди на основание чл. 2 ал. 1 т. 3 ЗОДОВ, ведно със законната лихва от 24.Х.2017г., и е отхвърлена претенцията на П. за разликата до пълния предявен размер 18362.40лв.</w:t>
        <w:tab/>
        <w:br/>
        <w:tab/>
        <w:t xml:space="preserve"> </w:t>
        <w:tab/>
        <w:br/>
        <w:tab/>
        <w:t xml:space="preserve"> Въззивният съд, препращайки към фактическите и правните изводи на първоинстанционния, е приел, че: с постановление от 19.Х.2016г. на ищеца е повдигнато обвинение за престъпление по чл. 290 ал. 1 НК, с решение на ВТРС по НОХД № 2321/2016г. той е признат за виновен в извършването му, оправдан е с решение на ВТОС, което с решение на ВКС от 24.Х.2017г. по н. д. № 770/2017г., постановено по протест на прокуратурата, е потвърдено. Взети са предвид показанията на свидетелката Ст.П., съпруга на ищеца, според които делата – гражданско и наказателно – се отразили зле на бизнеса и на здравословното състояние на П., с решение на ТЕЛК от 2017г. той бил с трайно намалена работоспособност поради захарен диабет, което заболяване било вследствие разтакаванията му по съдилища, полиция, разпити. Взето е предвид и че до признатата при преосвидетелстване с ЕР на ТЕЛК от 06.І.2017г. ТНР 74% поради общо заболяване с водеща диагноза инсулинозависим диабет ищецът е бил с ТНР 73% с дата на инвалидизиране 10.ІІ.2010г. Направен е извод при тези обстоятелства, че са налице предвидените в закона предпоставки за ангажиране отговорността на държавата за причинените на ищеца неимуществени вреди. При определяне размера на дължимото се за тях обезщетение са взети предвид продължителността на наказателното производство – около година и половина, че то е увредило сериозно авторитета на ищеца в обществото, отразило се на отношенията и социалните му контакти, повлияло негативно върху бизнеса му и върху здравето и физическото му състояние, като се разболял от захарен диабет и с ЕР на ТЕЛК след преосвидетелстване му е призната 74% ТНР, бил е осъден на първа инстанция, определена му е била мярка за неотклонение „подписка”, икономическия растеж, стандартът на живот и средностатистическите показатели за доходите и покупателните възможности в страната към датата на увреждането, че осъждането само по себе си има ефект на репарация.</w:t>
        <w:tab/>
        <w:br/>
        <w:tab/>
        <w:t xml:space="preserve"> </w:t>
        <w:tab/>
        <w:br/>
        <w:tab/>
        <w:t xml:space="preserve"> Въззивният съд е оценил като неоснователни оплакванията на касатора, релевирани във въззивната му жалба: за недоказаност на неимуществените вреди – прието е, че те са установени от показанията на свидетелката; за предубеденост на показанията на свидетелката – прието е, че те са преценени с оглед заинтересоваността й; че размерът на вредите е по-нисък с оглед, че претърпените неудобства не са над обичайните, тъй като са извършени възможно най-малко следствени действия с участието на ищеца като обвиняем, задължителни съгласно НПК, продължителността на наказателното производство в досъдебната фаза е два месеца, най-лека мярка за неотклонение, липса на други мерки за процесуална принуда – прието е, че всички тези обстоятелства са взети предвид, както и че заболяването от диабет датира от 2010г., а не след повдигане на обвинението. Във връзка с продължителността на досъдебното производство е прието, че следва да бъде взета предвид продължителността на цялото наказателно производство, тъй като обезщетението се дължи заради повдигнатото незаконно обвинение. </w:t>
        <w:tab/>
        <w:br/>
        <w:tab/>
        <w:t xml:space="preserve"> </w:t>
        <w:tab/>
        <w:br/>
        <w:tab/>
        <w:t xml:space="preserve"> В изложението си по чл. 284 ал. 3 т. 1 ГПК касаторът сочи произнасяне от въззивния съд в хипотезата по чл. 280 ал. 1 т. 1 ГПК: по въпроса за задължението на съда да разгледа всички доводи и възражения във въззивната жалба, като се твърди неизлагането на мотиви по оплакването във въззивната жалба, че показанията на свидетелката били общи и предубедени и фактически опровергали твърденията в исковата молба; по въпроса при определяне размера на обезщетението следва ли да се вземат предвид всички относими обстоятелства, вкл. икономическа среда, жизнен стандарт и разбиране за справедливост, и да изложи конкретни мотиви за значението на всяко от тях при определянето на размера; по въпроса следва ли съдът да изложи мотиви за причинната връзка между незаконното обвинение и настъпилите вреди при определяне размера на обезщетението.</w:t>
        <w:tab/>
        <w:br/>
        <w:tab/>
        <w:t xml:space="preserve"> </w:t>
        <w:tab/>
        <w:br/>
        <w:tab/>
        <w:t xml:space="preserve">ВКС намира, че касационно обжалване следва да бъде допуснато по въпроса за задължението на съда да изложи мотиви за значението за размера на обезщетението на всички приети за относими в тази насока обстоятелства, по който въпрос съдът се е произнесъл в противоречие с практиката на ВКС, обективирана например в решение по гр. д. № 2516/2014г. ІV ГО.</w:t>
        <w:tab/>
        <w:br/>
        <w:tab/>
        <w:t xml:space="preserve"> </w:t>
        <w:tab/>
        <w:br/>
        <w:tab/>
        <w:t xml:space="preserve"> Водим от горното Върховният касационен съд, състав на Четвърто ГО,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решението на Окръжен съд В. Т № 292 от 27.VІ.2019г. по в. гр. д № 276/2019г.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