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№558/08.02.2024 по гр. д. №2296/2023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558</w:t>
        <w:tab/>
        <w:br/>
        <w:tab/>
        <w:t xml:space="preserve"/>
        <w:tab/>
        <w:br/>
        <w:tab/>
        <w:t xml:space="preserve">гр. София 08.02.2024 г.</w:t>
        <w:tab/>
        <w:br/>
        <w:tab/>
        <w:t xml:space="preserve"/>
        <w:tab/>
        <w:br/>
        <w:tab/>
        <w:t xml:space="preserve">Върховният касационен съд на Република България, Четвърто гражданско отделение, в закрито заседание на пети февруари две хиляди двадесет и четвърта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2296/2023 год.</w:t>
        <w:tab/>
        <w:br/>
        <w:tab/>
        <w:t xml:space="preserve"/>
        <w:tab/>
        <w:br/>
        <w:tab/>
        <w:t xml:space="preserve">Производството е по чл. 288 ГПК.</w:t>
        <w:tab/>
        <w:br/>
        <w:tab/>
        <w:t xml:space="preserve"/>
        <w:tab/>
        <w:br/>
        <w:tab/>
        <w:t xml:space="preserve">Образувано е по касационна жалба, подадена от М. А. С., чрез адв. Н. Б., против въззивно решение № 425/14.12.2022 г., постановено по в. гр. д. № 636/2022 г. на Окръжен съд - Русе, с което е прогласена нищожността на решение № 1112/12.08.2022 г., постановено по гр. д. № 6785/2021 г. на Районен съд - Русе.</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връщане на делото за ново разглеждане от друг състав. </w:t>
        <w:tab/>
        <w:br/>
        <w:tab/>
        <w:t xml:space="preserve"/>
        <w:tab/>
        <w:br/>
        <w:tab/>
        <w:t xml:space="preserve">В изложението за допускане на касационно обжалване касаторът се позовава на основанията по чл. 280, ал. 1, т. 3 и ал. 2, предл. 3 ГПК по следните въпроси: 1. „Следва ли постановеното съдебно решение да бъде подписано освен с електронен подпис от съдията и със саморъчен такъв?“ и 2. „Както и съответно липсата на един от двата вида подписи води ли до нищожност на постановения съдебен акт предвид неспазването на разпоредбите на чл. 235 - 236 от ГПК както и на разпоредбата на чл. 102а и чл. 102б от ГПК?“. Сочи, че въпросите са от значение за точното прилагане на закона, както и за развитие на правото. Поддържа, че решението е и очевидно неправилно.</w:t>
        <w:tab/>
        <w:br/>
        <w:tab/>
        <w:t xml:space="preserve"/>
        <w:tab/>
        <w:br/>
        <w:tab/>
        <w:t xml:space="preserve">В срока по чл. 287, ал. 1 ГПК е постъпил писмен отговор от ответната страна по касация Б. Л. К., подаден чрез адв. Юл. Д., в който излага съображения, че жалбата е неоснователна, а решението е правилно и законосъобразно. Претендира разноски.</w:t>
        <w:tab/>
        <w:br/>
        <w:tab/>
        <w:t xml:space="preserve"/>
        <w:tab/>
        <w:br/>
        <w:tab/>
        <w:t xml:space="preserve">Заинтересованата страна ДСП Закрила на детето - гр. Русе не е подала отговор и не изразява становище по жалбата.</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в срока по чл. 283 ГПК, от надлежна страна с правен интерес да обжалва атакуваното решение, срещу въззивно решение, което е с допустим предмет на касационно обжалване, поради което е процесуално допустима.</w:t>
        <w:tab/>
        <w:br/>
        <w:tab/>
        <w:t xml:space="preserve"/>
        <w:tab/>
        <w:br/>
        <w:tab/>
        <w:t xml:space="preserve">Производството пред Окръжен съд - Русе е образувано по подадена въззивна жалба от Б. Л. К., чрез пълномощника му адв. Юл. Д., против решение № 1112/12.08.2022 г., постановено по гр. д. № 6785/2021 г. на Районен съд - Русе, с което упражняването на родителските права по отношение на детето Б. Б. К., [дата на раждане] е предоставено на майката М. А. С., където е определено и неговото местоживеене, определен му е режим на лични отношения и е осъден да заплаща издръжка за детето в размер на 300 лв., както и издръжка за детето Н. Б. К., [дата на раждане] в размер на 250 лв. При извършената служебна проверка по реда на чл. 269 ГПК въззивният съд е констатирал, че първоинстанционното решение е нищожно, тъй като при постановяването му Районен съд - Русе не е спазил изискванията за форма на съдебното решение, регламентирани в чл. 235, ал. 4 ГПК. Според решаващия състав нормата изисква изготвянето на съдебното решение в писмена форма, а обжалваният акт бил изготвен в електронна форма, подписан с електронен подпис и изпратен на въззивната инстанция на хартиен носител със заверка по чл. 102а, ал. 4 ГПК с характер на официален препис на документа. Макар чл. 102а ГПК да урежда електронната форма за извършваните процесуални действия и издаване на актове, законът е запазил изискването крайните актове на съда /решения, определения, разпореждания/, да се създават и в още една форма – писмена, като този писмен акт следва да бъде подписан материално от всички съдии взели участие в постановяването му, съгласно чл. 236, ал. 3 ГПК. Нормата на чл. 102а, ал. 1 ГПК е обща, касаеща всички актове и процесуални действия на съда, а тези на чл. 235, ал. 4 ГПК и чл. 236, ал. 3 ГПК са специални и касаят само крайния акт на съда, затова е налице изключението по чл. 102а, ал. 1, предл. последно ГПК и електронната форма не е достатъчна за валидността на акта. Ако не е спазена писмената форма със саморъчен мастилен подпис на съдията, който го е постановил, решението е нищожно.</w:t>
        <w:tab/>
        <w:br/>
        <w:tab/>
        <w:t xml:space="preserve"/>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Не е налице поддържаното от касатора основание по чл. 280, ал. 2, предл. 3 ГПК. Касаторът отъждествява очевидната неправилност с неправилността по чл. 281, ал. 1, т. 3 ГПК, която е основание за отмяна на въззивното решение. Очевидната неправилност /наред с евентуалната нищожност или недопустимост/ е самостоятелна предпоставка за допускане на касационно обжалване на въззивното решение, без допускането на касация да е обусловено от формулирането на правен въпрос по чл. 280, ал. 1 ГПК и от наличието на някой от селективните критерии по чл. 280, ал. 1, т. т. 1-3 ГПК. Макар законът да не прави разлика между очевидната неправилност и неправилността на решението като общо касационно основание по чл. 281, т. 3 ГПК, разграничаването на двете понятия е от значение за точното прилагане на разпоредбите на чл. 280, ал. 1 ГПК и чл. 280, ал. 2, предл. 3 ГПК.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В случая касаторът излага съображения за неправилно приложение на закона, които са различни от хипотезата на очевидна неправилност и които не подлежат на обсъждане в производството по чл. 288 ГПК. </w:t>
        <w:tab/>
        <w:br/>
        <w:tab/>
        <w:t xml:space="preserve"/>
        <w:tab/>
        <w:br/>
        <w:tab/>
        <w:t xml:space="preserve">Налице е основание за допускане на касационно обжалване по чл. 280, ал. 1, т. 1 ГПК във връзка с обобщения и конкретизиран от настоящия състав правен въпрос /т. 1 от ТР № 1/2009 от 19.02.2010 г. по тълк. д. № 1/2009 г. на ВКС, ОСГТК/: „нищожно ли е съдебно решение, подписано от съдия с квалифициран електронен подпис, а не ръкописно?“. </w:t>
        <w:tab/>
        <w:br/>
        <w:tab/>
        <w:t xml:space="preserve"/>
        <w:tab/>
        <w:br/>
        <w:tab/>
        <w:t xml:space="preserve">Касаторът следва да внесе държавна такса в размер на 40 лева за касационно разглеждане на делото.</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ДОПУСКА касационно обжалване на въззивно решение № 425/14.12.2022 г., постановено по в. гр. д. № 636/2022 г. на Окръжен съд - Русе.</w:t>
        <w:tab/>
        <w:br/>
        <w:tab/>
        <w:t xml:space="preserve"/>
        <w:tab/>
        <w:br/>
        <w:tab/>
        <w:t xml:space="preserve">УКАЗВА на касатора М. А. С. да внесе по сметка на ВКС държавна такса в размер на 40 лева в едноседмичен срок от получаване на съобщението за настоящото определение и да представи в същия срок платежен документ за внесената държавна такса, в противен случай касационната жалба ще бъде върната.</w:t>
        <w:tab/>
        <w:br/>
        <w:tab/>
        <w:t xml:space="preserve"/>
        <w:tab/>
        <w:br/>
        <w:tab/>
        <w:t xml:space="preserve">След изтичане на срока за внасяне на държавната такса, делото да се докладва за насрочване или прекратяване.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