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№334/18.09.2019 по ч.гр.д. №3156/2019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334</w:t>
        <w:tab/>
        <w:br/>
        <w:tab/>
        <w:t xml:space="preserve"> </w:t>
        <w:tab/>
        <w:br/>
        <w:tab/>
        <w:t xml:space="preserve">София, 18.09.2019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шестнадесети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Б. С ч. гр. д. № 3156 по описа за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3 ГПК по частната касационна жалба на КПКОНПИ чрез процесуалните й представители В.Т. – държавен инспектор и С.Ш. – инспектор при ТД на КПКОНПИ В.Търново срещу определението на Варненския апелативен съд /ВАС/ от 23.VІІ.2019г. по в. ч.гр. д. № 322/2019г.</w:t>
        <w:tab/>
        <w:br/>
        <w:tab/>
        <w:t xml:space="preserve"> </w:t>
        <w:tab/>
        <w:br/>
        <w:tab/>
        <w:t xml:space="preserve"> Ответниците по частната жалба С. С. Д., Е. Р. Р., С. Е. Р. и Е. Е. Р., всички от [населено място], общ.К., чрез процесуалния им представител адвокат Ив.А. са изложили съображения за нейната неоснователност.</w:t>
        <w:tab/>
        <w:br/>
        <w:tab/>
        <w:t xml:space="preserve"> </w:t>
        <w:tab/>
        <w:br/>
        <w:tab/>
        <w:t xml:space="preserve">Частната жалба е подадена в преклузивния срок и е допустима.</w:t>
        <w:tab/>
        <w:br/>
        <w:tab/>
        <w:t xml:space="preserve"> </w:t>
        <w:tab/>
        <w:br/>
        <w:tab/>
        <w:t xml:space="preserve">С обжалваното определение, подписано с особено мнение от един от членовете на съдебния състав, ВАС е потвърдил определението на Силистренския ОС от 05.ІV.2019г. по гр. д. № 41/2019г., с което е върнато предявеното от КПКОНПИ искане на основание чл. 153 ал. 2 от ЗПКОНПИ във вр. с пар. 5 ал. 2 от ПЗР на ЗПКОНПИ срещу С. Ст.Д., Е. Р.Р., С. Ем.Р. и Е. Ем.Р. за отнемане в полза на държавата на имущество на обща стойност 370196.57лв. и производството по делото е прекратено. Въззивният съд е приел, че искането е предявено след изтичането на преклузивния срок по чл. 27 ал. 1 и ал. 2 ЗОПДНПИ отм., респективно по чл. 107 ал. 2 вр. с чл. 112 ал. 1 и 2 ЗПКОНПИ, за извършване на проверка от Комисията – проверката е започнала на 28.ІІ.2017г., едногодишният срок е изтекъл на 28.ІІ.2018г., а решението за образуване на производство и за обезпечаване на исковете е взето на 17.Х.2018г. Не се твърди и няма доказателства срокът да е бил удължаван с възможните 6 месеца, но дори и да е така, той също би бил изтекъл преди вземането на решението за образуване на производство. При тези обстоятелства е направен извод за недопустимост на предявените искове.</w:t>
        <w:tab/>
        <w:br/>
        <w:tab/>
        <w:t xml:space="preserve"> </w:t>
        <w:tab/>
        <w:br/>
        <w:tab/>
        <w:t xml:space="preserve">ВКС намира, че производството по частната касационна жалба следва да бъде спряно до постановяването на тълкувателно решение по тълк. д. № 1/2018г. на ОСГК, тъй като поставеният в изложението въпрос за характера на срока по чл. 27 ЗОПДНПИ отм. - преклузивен или инструктивен - е относим към решаващия извод на въззивния съд в обжалваното определение, а той е предмет на разрешаване по тълкувателното дело.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ч. гр. д. № 3156/2019г. на ВКС ІV ГО до постановяването на решение по тълк. д. № 1/2018г.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