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№396/17.09.2019 по ч.гр.д. №507/2019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396</w:t>
        <w:tab/>
        <w:br/>
        <w:tab/>
        <w:t xml:space="preserve"> </w:t>
        <w:tab/>
        <w:br/>
        <w:tab/>
        <w:t xml:space="preserve">гр. София, 17.09.2019 година</w:t>
        <w:tab/>
        <w:br/>
        <w:tab/>
        <w:t xml:space="preserve"> </w:t>
        <w:tab/>
        <w:br/>
        <w:tab/>
        <w:t xml:space="preserve">Върховният касационен съд на Р. Б, Четвърто</w:t>
        <w:tab/>
        <w:br/>
        <w:tab/>
        <w:t xml:space="preserve"> </w:t>
        <w:tab/>
        <w:br/>
        <w:tab/>
        <w:t xml:space="preserve">гражданско отделение, в закрито съдебно заседание на осемнадесети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като изслуша докладваното от съдия Стоилова ч. гр. д. № 507 по описа за 2019 година,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278 във вр. с чл. 274 ал. 3 ГПК.</w:t>
        <w:tab/>
        <w:br/>
        <w:tab/>
        <w:t xml:space="preserve"> </w:t>
        <w:tab/>
        <w:br/>
        <w:tab/>
        <w:t xml:space="preserve">Образувано е по частната касационна жалба вх. № 22296/13.ХІІ.2018 г. на Б. Х. П. от София, приподписана от адвокат К.Д., срещу определението на Софийския апелативен съд от 08.ХІ.2018г. по ч. гр. д. № 4783/2018 г., с което е потвърдено определението на СГС от 17.VІІІ.2018г. по ч. гр. д. № 10431/2018г., с което е оставена без разглеждане като недопустима жалба /наименувана искова молба/ на Б. П. срещу неизпълнението на действие от ЧСИ У. Д. по изп. д. № 2604/2017г., изразяващо се в отказ на ЧСИ „да изготви копие от изпълнително дело”.</w:t>
        <w:tab/>
        <w:br/>
        <w:tab/>
        <w:t xml:space="preserve"> </w:t>
        <w:tab/>
        <w:br/>
        <w:tab/>
        <w:t xml:space="preserve">Частната жалба е подадена в срока по чл. 275 ГПК и от надлежна страна, но е процесуално недопустима. </w:t>
        <w:tab/>
        <w:br/>
        <w:tab/>
        <w:t xml:space="preserve"> </w:t>
        <w:tab/>
        <w:br/>
        <w:tab/>
        <w:t xml:space="preserve">За да постанови обжалваното определение, САС е взел предвид, че СГС е сезиран от П. с искова молба с искане за отмяна на отказа на ЧСИ за изготвяне на копие от изп. д. № 20178580402604, по което жалбоподателят е длъжник, с твърдения, че въпреки многократните молби за това и заплатена авансово такса, такова действие не е осъществено, което ЧСИ следвало да бъде задължен да извърши. Въззивният съд е приел, че от обстоятелствената част на исковата молба е видно, че с нея се атакува бездействие на ЧСИ във връзка с молба на П. за изготвяне на пълно копие от изпълнителното дело, което определя исковата молба като жалба срещу бездействие на ЧСИ. Съгласно чл. 435 ал. 2 ГПК длъжникът може да обжалва постановлението за глоба, насочването на изпълнението върху имущество, което смята за несеквестируемо, отнемането на движима вещ или отстраняването му от имот поради това, че не е надлежно уведомен за изпълнението, отказа на съдебния изпълнител да извърши нова оценка по реда на чл. 468 ал. 4 и чл. 485 ГПК, определянето на трето лице за пазач, ако не са спазени изискванията на чл. 470 ГПК, както и в случаите по чл. 486 ал. 2, отказа на съдебния изпълнител да спре, да прекрати или да приключи принудителното изпълнение и разноските. Доколкото исковата молба, имаща характер на жалба, не е насочена срещу някое от предвидените в закона подлежащи на обжалване действия на ЧСИ, тя е процесуално недопустима и не подлежи на разглеждане.</w:t>
        <w:tab/>
        <w:br/>
        <w:tab/>
        <w:t xml:space="preserve"> </w:t>
        <w:tab/>
        <w:br/>
        <w:tab/>
        <w:t xml:space="preserve">Така постановеното определение не подлежи на касационно обжалване.</w:t>
        <w:tab/>
        <w:br/>
        <w:tab/>
        <w:t xml:space="preserve"> </w:t>
        <w:tab/>
        <w:br/>
        <w:tab/>
        <w:t xml:space="preserve">ВКС споделя извода на въззивния съд, че по съществото си т. н. „искова молба” представлява жалба срещу действие на съдебния изпълнител. С разпоредбата на чл. 437 ал. 4 ГПК е предвиден редът за обжалване на действия на съдебния изпълнител. Компетентен да се произнесе по такива е окръжният съд по мястото на изпълнението, който се произнася с решение, което е окончателно. Само в случаите, когато окръжният съд приеме, че жалбата е недопустима и прекратява производството поради това /какъвто е настоящият с оглед на обстоятелството, че отказът на съдебния изпълнител да изготви копия на всички документи по изпълнителното дело не е сред предвидените в процесуалния закон обжалваеми действия/, съдебният му акт подлежи на последващ контрол за законност пред съответния апелативен съд, чието определение е окончателно /в този смисъл т. 2 от ТР № 3/2005г., приложимо и при действието на ГПК отм. г. с оглед еднаквостта на предвидените в отменения и сега действащия процесуални закони правила в тази насока/. </w:t>
        <w:tab/>
        <w:br/>
        <w:tab/>
        <w:t xml:space="preserve"> </w:t>
        <w:tab/>
        <w:br/>
        <w:tab/>
        <w:t xml:space="preserve">По изложените съображения частната касационна жалба следва да бъде оставена без разглеждане.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частната касационна жалба на Б. Х. П. от София срещу определение № 3463 от 08.ХІ.2018г., постановено от Софийския апелативен съд, Търговско отделение, трети състав, по ч. гр. д. № 4783/2018г. 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връчването на препис от него с частна жалба пред друг състав на ВКС.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