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№403/17.09.2019 по гр. д. №1339/2019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№403</w:t>
        <w:tab/>
        <w:br/>
        <w:tab/>
        <w:t xml:space="preserve"> </w:t>
        <w:tab/>
        <w:br/>
        <w:tab/>
        <w:t xml:space="preserve">гр. София, 17.09.2019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десети септември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К. М </w:t>
        <w:tab/>
        <w:br/>
        <w:tab/>
        <w:t xml:space="preserve"> </w:t>
        <w:tab/>
        <w:br/>
        <w:tab/>
        <w:t xml:space="preserve"> ЧЛЕНОВЕ: В. М </w:t>
        <w:tab/>
        <w:br/>
        <w:tab/>
        <w:t xml:space="preserve"> </w:t>
        <w:tab/>
        <w:br/>
        <w:tab/>
        <w:t xml:space="preserve"> Е. Д </w:t>
        <w:tab/>
        <w:br/>
        <w:tab/>
        <w:t xml:space="preserve"> </w:t>
        <w:tab/>
        <w:br/>
        <w:tab/>
        <w:t xml:space="preserve">като изслуша докладваното от съдия В. М гр. д. № 1339 по описа за 2019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Производството е по чл. 288 ГПК.</w:t>
        <w:tab/>
        <w:br/>
        <w:tab/>
        <w:t xml:space="preserve"> </w:t>
        <w:tab/>
        <w:br/>
        <w:tab/>
        <w:t xml:space="preserve"> Обжалвано е решение № 7357 от 26.11.2018г. постановено по гр. д. № 12802/2017г. на Софийски градски съд, с което е потвърдено решение № 93856 от 18.04.2017г. по гр. д. № 19750/2016г. на Софийски районен съд за допускане на съдебна делба между Б. Ж. Б. и Д. В. Л. на недвижим имот: апартамент № *, находящ се в [населено място],[жк], блок *, вх *, ет. * при квоти: 1/4 ид. ч. за Б. Ж. Б. и 3/4 за Д. В. Л.. </w:t>
        <w:tab/>
        <w:br/>
        <w:tab/>
        <w:t xml:space="preserve"> </w:t>
        <w:tab/>
        <w:br/>
        <w:tab/>
        <w:t xml:space="preserve"> Касационната жалба е подадена от ответника Д. В. Л., чрез пълномощника адв.. В. Поддържа се, че решението е неправилно, като постановено при съществени процесуални нарушения, довели до необоснованост и при нарушение на материалния закон. Претендира се допускане на касационно обжалване на основание чл. 280, ал. 1, т. 1 ГПК по въпросите: 1/съсобственикът, ответник в делбено производство, може ли да предяви претенции за унищожаемост на договор, с който друг съсобственик е придобил права върху недвижимия имот, без оспорващият да е страна по сделката; 2/може ли унищожаемостта на такъв договор да се предяви от съсобственика с възражение или е необходимо да предяви иск за това; 3/как следва се разпределя доказателствената тежест при релевирано възражение за унищожаемост на договор, от който единия съсобственик черпи права; 4/какви са правомощията на въззивния съд при нарушение на разпределението на доказателствената тежест от първоинстанционния. Тези въпроси, според касатора са решени в противоречие с практиката на Върховния касационен съд, която прилага.</w:t>
        <w:tab/>
        <w:br/>
        <w:tab/>
        <w:t xml:space="preserve"> </w:t>
        <w:tab/>
        <w:br/>
        <w:tab/>
        <w:t xml:space="preserve">Ответникът по касационната жалба Б. Ж. Б., чрез пълномощника адв.. Д, взема мотивирано становище за недопускане на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допускане на съдебна делба между Б. Ж. Б. и Д. В. Л. относно апартамент в [населено място], [жк], блок *, вх *, ет. *, ап.*. Жилището е придобито по време на брака на М. Д. И. и М. Т. К. чрез договор за покупко-продажба. М. Т. К. е починал на 26.03.2009 г. и е наследен от дъщеря си Л. М. К. и съпругата си М. Д. И.. Последната е дарила своите 3/4 ид. ч. от имота на внука си Д. Л. - ответник по делото. Дъщерята на наследодателя - Л. М. К. се е разпоредила със своята 1/4 ид. ч. от имота с два договора: На 22.01.2010 г. е сключила с Р. Н. П. договор за продажба на наследство по чл. 212 ЗЗД с нотариална заверка на подписите, вписан в Службата по вписванията на 01.02.2010г. На 29.01.2010г. е сключила с ищеца Б. Ж. Б. договор за замяна на недвижим имот с движима вещ - нотариален акт № *, том *, per. № *, дело № */*** г. на нотариус с per. № * на НК, вписан същия ден - ***г. Според приложената епикриза от „Центъра за психично здраве София“ ЕООД издадена за периода от 22.08.2012 г. до 29.08.2012 г. Л. М. К. е с поставена диагноза - „тежък депресивен епизод с психотични симптоми“, с минало заболяване „лека умствена изостаналост“. </w:t>
        <w:tab/>
        <w:br/>
        <w:tab/>
        <w:t xml:space="preserve"> </w:t>
        <w:tab/>
        <w:br/>
        <w:tab/>
        <w:t xml:space="preserve">Въз основа на тези доказателства въззивният съд е приел, че ответникът Д. В. Л. притежава 3/4 ид. ч. от процесния имот, по силата на договора за дарение от своята баба М. Д. И.. Останалата 1/4 ид. ч. е била притежание на Л. М. К. по наследство от баща й М. Т. К., но тя се е разпоредила с нея. Преценявайки двете сделки и съобразявайки разпоредбата на чл. 113 ЗС е приел, че договорът за продажба на наследство е сключен първи по време - на 22.01.2010г., но е вписан на 01.02.2010г., а към тази дата вече е бил вписан договорът за замяна, сключен с ищеца. Поради това, отчитайки поредността на вписванията, е заключил, че приобретателят по договора за замяна Б. Ж. Б. е придобил притежаваната от Л. К. 1/4 ид. ч. от имота и предявеният от него иск за делба е основателен. </w:t>
        <w:tab/>
        <w:br/>
        <w:tab/>
        <w:t xml:space="preserve"> </w:t>
        <w:tab/>
        <w:br/>
        <w:tab/>
        <w:t xml:space="preserve">Предявеното от ответника по иска Д. В. Л. възражение по чл. 31, ал. 1 ЗЗД за унищожаемост на договора за замяна, легитимиращ ищеца, съдът е отказал да разгледа, тъй като ответникът не е легитимиран да иска унищожаване на договора по този ред.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съдът намира, че такива не са налице.</w:t>
        <w:tab/>
        <w:br/>
        <w:tab/>
        <w:t xml:space="preserve"> </w:t>
        <w:tab/>
        <w:br/>
        <w:tab/>
        <w:t xml:space="preserve">Първите два правни въпроса /обобщени от съда и включващи три въпроса, формулирани в изложението/ се отнасят до допустимостта да бъдат разглеждани в делбата оспорвания на договори като унищожаеми от лица, които не са страни по тях. По този въпрос решението съответства на закона и на съдебната практика. Нормата на чл. 32 ЗЗД изрично ограничава предявяването на иск/възражение за унищожение на договор само от страната, в чийто интерес е предвидена унищожаемостта. А доколкото правото да се иска унищожение на договор е потестативно право, то е недопустимо съединяването на конститутивен иск или възражение за унищожаемост на договор в производството за съдебна делба. В тази насока са разясненията т. 3 на ППВС 7/73 г. </w:t>
        <w:tab/>
        <w:br/>
        <w:tab/>
        <w:t xml:space="preserve"> </w:t>
        <w:tab/>
        <w:br/>
        <w:tab/>
        <w:t xml:space="preserve">Сочената от жалбоподателя практика по решение № 63 от 23.02.2012г. по гр. д. № 766/2011г. на ВКС, II г. о. и решение № 59 от 24.07.2013г. по гр. д. № 392/2012г. на ВКС, IV г. о. не е относима към настоящия случай, тъй като дадените разрешения се отнасят за грешка във волеизявленията и погасяване на правото да се иска унищожение на договор, но не визират производство по делба. Решение № 260 от 11.06.2012г. по гр. д. № 136/2012г. на ВКС, I г. о. дава разрешение за допустимост в делбата да се предявява нищожност на договор, но не и на унищожаемост. </w:t>
        <w:tab/>
        <w:br/>
        <w:tab/>
        <w:t xml:space="preserve"> </w:t>
        <w:tab/>
        <w:br/>
        <w:tab/>
        <w:t xml:space="preserve">Въпросите за разпределението на доказателствената тежест между страните при релевирано възражение за унищожаемост, не са определящи за изхода на спора. Както бе разяснено предявеното възражение е недопустимо за разглеждане в делбеното производство и поради това съдът не е имал задължение да разпределя доказателствената тежест по него. </w:t>
        <w:tab/>
        <w:br/>
        <w:tab/>
        <w:t xml:space="preserve"> </w:t>
        <w:tab/>
        <w:br/>
        <w:tab/>
        <w:t xml:space="preserve">Предвид изложеното касационно обжалване на въззивния акт не следва да бъде допускано.</w:t>
        <w:tab/>
        <w:br/>
        <w:tab/>
        <w:t xml:space="preserve"> </w:t>
        <w:tab/>
        <w:br/>
        <w:tab/>
        <w:t xml:space="preserve">Воден от горното Върховният касационен съд, състав на 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7357 от 26.11.2018г. постановено по гр. д. № 12802/2017г. на Софийски градски съд по касационната жалба на Д. В. Л..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