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№180/12.09.2019 по търг. д. №1335/2019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180</w:t>
        <w:tab/>
        <w:br/>
        <w:tab/>
        <w:t xml:space="preserve"> </w:t>
        <w:tab/>
        <w:br/>
        <w:tab/>
        <w:t xml:space="preserve">гр. София, 12.09.2019 г.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Първо отделение, в закрито съдебно заседание на единадесети септември през две хиляди и деветнадесета година, в състав:ПРЕДСЕДАТЕЛ: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> </w:t>
        <w:tab/>
        <w:br/>
        <w:tab/>
        <w:t xml:space="preserve">като изслуша докладваното от съдия Генковска т. д. № 1335 по описа за 2019г., за да се произнесе, взе предвид следното:</w:t>
        <w:tab/>
        <w:br/>
        <w:tab/>
        <w:t xml:space="preserve"> </w:t>
        <w:tab/>
        <w:br/>
        <w:tab/>
        <w:t xml:space="preserve"> Производството по делото е образувано по подадена касационна жалба от „Емко“ООД срещу решение № 2454/23.10.2018г. по т. д.№ 1994/2018г. на САС, с което е потвърдено решение № 2393/15.12.2017г. по т. д. 1157/2016г. на СГС, VI-17 състав.</w:t>
        <w:tab/>
        <w:br/>
        <w:tab/>
        <w:t xml:space="preserve"> </w:t>
        <w:tab/>
        <w:br/>
        <w:tab/>
        <w:t xml:space="preserve"> С молба вх. № 7424/22.08.2019г., подадена от „Емко“ООД, чрез управителя М. Р. – Б., е направено оттегляне на касационна жалба от търговското дружество. </w:t>
        <w:tab/>
        <w:br/>
        <w:tab/>
        <w:t xml:space="preserve"> </w:t>
        <w:tab/>
        <w:br/>
        <w:tab/>
        <w:t xml:space="preserve"> Настоящият състав на ВКС намира, че молбата по чл. 232 ГПК е подадена от надлежен представител на страната, в нея е обективирано изявление за оттегляне на касационната жалба, поради което следва да се уважи, като се прекрати настоящето производство.</w:t>
        <w:tab/>
        <w:br/>
        <w:tab/>
        <w:t xml:space="preserve"> </w:t>
        <w:tab/>
        <w:br/>
        <w:tab/>
        <w:t xml:space="preserve">По отношение на искането за присъждане на разноски в писмения отговор на ответника по касацията – „Снабдяване и търговия-МО“ЕООД: Съгласно императивната норма на чл. 3, ал. 1 вр. чл. 24 ЗА, адвокатска професия може да упражнява само адвокат, практикуващ самостоятелно или в сдружение по този закон, което може да е под формата на: договор за съдружие по чл. 52 ЗА вр. чл. 357-364 ЗЗД, адвокатско дружество по чл. 57 ЗА, договор за сътрудничество по чл. 76 ЗА и клон на група по чл. 77а ЗА. По аргумент за противното, търговски дружества не могат да развиват адвокатска дейност. Видно от представените писмени доказателства ответникът по касацията е извършил разноски в полза на търговско дружество – „Л. П“ЕООД, с което няма сключен договор за правна помощ и което търговско дружество не може да извършва процесуално представителство пред съд. Надлежно упълномощен процесуален представител по чл. 32 ГПК на страната е адв. М.С., в полза на който не е бил заплатен адвокатски хонорар съобразно представените доказателства, респ. заплатеният такъв на търговското дружество не може да бъде признат като разноски по делото по чл. 78, ал. 4 ГПК. </w:t>
        <w:tab/>
        <w:br/>
        <w:tab/>
        <w:t xml:space="preserve"> </w:t>
        <w:tab/>
        <w:br/>
        <w:tab/>
        <w:t xml:space="preserve"> Водим от горното, ВКС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ПРЕКРАТЯВА производството по т. д. № 1335/2019г. на ВКС, I т. о. Определението подлежи на обжалване в едноседмичен срок от съобщението с частна жалба пред друг състав на ВКС.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