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№444/10.12.2008 по нак. д. №427/2008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444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10 декември 2008г. </w:t>
        <w:tab/>
        <w:br/>
        <w:tab/>
        <w:t xml:space="preserve"/>
        <w:tab/>
        <w:br/>
        <w:tab/>
        <w:t xml:space="preserve">В И М </w:t>
        <w:tab/>
        <w:br/>
        <w:tab/>
        <w:t xml:space="preserve"> </w:t>
        <w:tab/>
        <w:br/>
        <w:tab/>
        <w:t xml:space="preserve">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Б,второ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втори октомври две хиляди и осма година в състав: </w:t>
        <w:tab/>
        <w:br/>
        <w:tab/>
        <w:t xml:space="preserve"/>
        <w:tab/>
        <w:br/>
        <w:tab/>
        <w:t xml:space="preserve">ПРЕДСЕДАТЕЛ </w:t>
        <w:tab/>
        <w:br/>
        <w:tab/>
        <w:t xml:space="preserve"> </w:t>
        <w:tab/>
        <w:br/>
        <w:tab/>
        <w:t xml:space="preserve">: Л. С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> </w:t>
        <w:tab/>
        <w:br/>
        <w:tab/>
        <w:t xml:space="preserve">: Ю. К </w:t>
        <w:tab/>
        <w:br/>
        <w:tab/>
        <w:t xml:space="preserve"/>
        <w:tab/>
        <w:br/>
        <w:tab/>
        <w:t xml:space="preserve">Елена </w:t>
        <w:tab/>
        <w:br/>
        <w:tab/>
        <w:t xml:space="preserve"> </w:t>
        <w:tab/>
        <w:br/>
        <w:tab/>
        <w:t xml:space="preserve">Авдева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К.Павлова. ......................................и в присъствието на </w:t>
        <w:tab/>
        <w:br/>
        <w:tab/>
        <w:t xml:space="preserve"> </w:t>
        <w:tab/>
        <w:br/>
        <w:tab/>
        <w:t xml:space="preserve">прокурора С.Бумбалова. ................................... изслуша докладваното </w:t>
        <w:tab/>
        <w:br/>
        <w:tab/>
        <w:t xml:space="preserve"> </w:t>
        <w:tab/>
        <w:br/>
        <w:tab/>
        <w:t xml:space="preserve">от съдията Е.Авдева 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№ 427/2008 г. </w:t>
        <w:tab/>
        <w:br/>
        <w:tab/>
        <w:t xml:space="preserve"/>
        <w:tab/>
        <w:br/>
        <w:tab/>
        <w:t xml:space="preserve"> Производството по делото е образувано на основание чл. 424, ал. 1 НПК по искане на Главния прокурор на Р. Б за възобновяване на вчнд № 258/2007 г. по описа на Окръжния съд в Благоевград и отмяна на постановеното по него решение № 68 от 19.05.2008 г. </w:t>
        <w:tab/>
        <w:br/>
        <w:tab/>
        <w:t xml:space="preserve"> </w:t>
        <w:tab/>
        <w:br/>
        <w:tab/>
        <w:t xml:space="preserve">В искането се сочи, че решението и потвърденото с него определение на първостепенния съд в гр. П. са е незаконосъобразни, тъй като отказът на съдебните състави да извършат пълно и цялостно групирането на наказанията, наложени на О. С. С. противоречи на правилата на чл. 23, ал. 1 и чл. 25, ал. 1 НК. </w:t>
        <w:tab/>
        <w:br/>
        <w:tab/>
        <w:t xml:space="preserve"> </w:t>
        <w:tab/>
        <w:br/>
        <w:tab/>
        <w:t xml:space="preserve"> Представителят на прокуратурата пред касационната инстанция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Служебният защитник на осъдения пледира в подкрепа на искането.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доводите на страните, установи следното: </w:t>
        <w:tab/>
        <w:br/>
        <w:tab/>
        <w:t xml:space="preserve"> </w:t>
        <w:tab/>
        <w:br/>
        <w:tab/>
        <w:t xml:space="preserve"> Петричкият районен съд с протоколно определение от 23.04.2007 г. по чнд № 299/2007 г. отказал да кумулира наказанията, наложени на О. С. С. с отделни, влезли в[e1] сила присъда. [e2]Окръжният съд в Благоевград с решение № 68/19.05.2008 г. по вчнд № 258/2007 г. потвърдил това определение </w:t>
        <w:tab/>
        <w:br/>
        <w:tab/>
        <w:t xml:space="preserve"> </w:t>
        <w:tab/>
        <w:br/>
        <w:tab/>
        <w:t xml:space="preserve">Това решение не е проверявано по касационен ред. </w:t>
        <w:tab/>
        <w:br/>
        <w:tab/>
        <w:t xml:space="preserve"> </w:t>
        <w:tab/>
        <w:br/>
        <w:tab/>
        <w:t xml:space="preserve"> Искането на Главния прокурор за неговата ревизия по реда на възобновяването е основателно. </w:t>
        <w:tab/>
        <w:br/>
        <w:tab/>
        <w:t xml:space="preserve"> </w:t>
        <w:tab/>
        <w:br/>
        <w:tab/>
        <w:t xml:space="preserve">Окръжният съд изцяло споделил аргументите на предходната инстанция, свеждащи се до разбирането, че слез последното по време групиране, извършено с с присъда № 651/28.04.2006 г. по нохд № 1433/2004 г. по описа на РС - гр. П. не са настъпили нови обстоятелства, позволяващи преразглеждане на въпроса с изтърпяването на наложените на осъдения наказания. В същото време въззивният съд отбелязал, че в създадените с тази присъда две съвкупности, е пропуснато наказанието, определено със споразумение по нохд № 552/2005 г., тъй като тоци акт ен е бил известен на съда. Отчита се също обстоятелството, че това наказание обуславя промяна в съвкупностите от последното групиране на наказанията. Според съдебния състав на окръжния съд присъдата по нохд № 1433/2004 г. е преминала пълен инстанционен контрол без корекции в частта й за определяне на общо най-тежко накацание на подсъдимия, поради което констатирланите хропуски могат да се отстранят само чрез нейната отмяна по реда на възобновяването или при ново осъждане на С. </w:t>
        <w:tab/>
        <w:br/>
        <w:tab/>
        <w:t xml:space="preserve"> </w:t>
        <w:tab/>
        <w:br/>
        <w:tab/>
        <w:t xml:space="preserve"> Тази пози;ия е незаконосъобразна. Върховният касационен съд е имал възможността многократно да отбележи, че предходното произнасяне по чл. 25 от НК – с присъда или по реда на чл. 304, ал. 1, т. 1 НПК, при установяване на нови данни за наложени на осъденото лице наказания, не пряпятства номо произнасяно по размера на общото наказцание при наличието на съвкупности. При това не е необходимо да се касае за нововъзникнали данни /както е разсъждавал въззивния съд /. Достатъчно е кумулирането на наказанията да има частичен характер и да не вкбючва всички подлежащи на глупиране санкции. С отказа се да групира всички4 наказцания по най-лагоприятни4я за осъдения начин въззивниет съд е постаноли акт, протговорачащ на чл. 25, ал. 1 въвнаказцаизвърши ку, муанакацания. ациуета, кнастъпили постановени по отношение на осъденитеосъжданияя осъжданията нами данни </w:t>
        <w:tab/>
        <w:br/>
        <w:tab/>
        <w:t xml:space="preserve"> </w:t>
        <w:tab/>
        <w:br/>
        <w:tab/>
        <w:t xml:space="preserve"> Въззивният съд е извършил незаконосъобразно групиране на наказанията по нохд № 293/2004 г., нохд № 17/2005 г. и нохд № 18/2004 г. Той не е съобразил, че “висящността” на процеса след отменителното решение на ВКС не обхваща наказанието по нохд № 293/2004 г., което, с влязлата в сила част от първоинстанционната присъда, е включено в друга съвкупност заедно с наказанията по нохд № 1163/99 г., нохд № 53/2002 г. и нохд № 261/2002 г. Определеното по нея най-тежко наказание лишаване от свобода е увеличено по реда на чл. 24 НК с шест месеца до три години и шест месеца. Наказанията по нохд № 18/2004 г. и по нохд № 17/2005 г, не могат да се групират помежду си, тъй като престъплението по второто от тях е извършено на 13.11.2004 г., а споразумението по първото е влязло в сила преди това-на 17.06.2004 г. Този факт изключва възможността за образуване на съвкупност, включваща наказанията по тези две дела и наказанието по нохд № 293/2004 г., независимо от това, че престъплението по последното дело е извършено на 11.11.2001 г. т. е. преди да има влязла в сила присъда по което и да било от тях. С извършеното от въззивния съд групиране е влошено положението на осъдения, тъй като наказанията по нохд № 293/2004 г.- три години лишаване от свобода и глоба от 4000 лева, се оказват включени в две съвкупности и във всяка от тях те са най-тежката санкция. Незаконосъобразно е също така приспадането на изтърпяното наказание по нохд № 17/2005 г. от определено на-тежко наказание три години и шест месеца лишаване от свобода, без да има обсъждане в мотивите на приложението на чл. 24 НК и без изричен диспозитив в решението. Неправилното приложение на чл. 23, ал. 1 във връзка с чл. 25, ал. 1 и на чл. 24 НК представлява съществено нарушение по смисъла на чл. 348, ал. 1 т. 1 НПК и е основание за възобновяване на внохд №193/2007 г. на Великотърновския апелативен съд. Атакуваното решение подлежи на изменение съгласно чл. 425, ал. 1 т. 3 НПК, като се постанови отделно изтърпяване на наказанията по нохд №17/2005 г. и по нохд № 18/2004 г. При това групиране на всички наложени на осъдения наказания се постига най-благоприятния за него резултат. </w:t>
        <w:tab/>
        <w:br/>
        <w:tab/>
        <w:t xml:space="preserve"/>
        <w:tab/>
        <w:br/>
        <w:tab/>
        <w:t xml:space="preserve">Водим от горното и на основание чл. 425, ал. 1, т. 3 във връзка с чл. 422, ал. 1, т. 5 във връзка с чл. 348, ал. 1, 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 </w:t>
        <w:tab/>
        <w:br/>
        <w:tab/>
        <w:t xml:space="preserve"/>
        <w:tab/>
        <w:br/>
        <w:tab/>
        <w:t xml:space="preserve">ИЗМЕНЯВА по реда на възобновяването решение № 192/27.09.2007 г. по внохд № 193/2007 г. по описа на Великотърновския апелативен съд, като </w:t>
        <w:tab/>
        <w:br/>
        <w:tab/>
        <w:t xml:space="preserve"> </w:t>
        <w:tab/>
        <w:br/>
        <w:tab/>
        <w:t xml:space="preserve">1. отменява групирането на наказанията по нохд № 293/2004 г. на Плевенския окръжен съд, нохд № 18/2004 г. на Никополския районен съд и нохд № 17/2005 г. на Свищовския районен съд и определеното общо най-тежко наказание в размер на три години лишаване от свобода и глоба в размер на 4000 лева </w:t>
        <w:tab/>
        <w:br/>
        <w:tab/>
        <w:t xml:space="preserve"> </w:t>
        <w:tab/>
        <w:br/>
        <w:tab/>
        <w:t xml:space="preserve">2 постановява З. Р. М. да изтърпи по отделно: </w:t>
        <w:tab/>
        <w:br/>
        <w:tab/>
        <w:t xml:space="preserve"> </w:t>
        <w:tab/>
        <w:br/>
        <w:tab/>
        <w:t xml:space="preserve">· наказанието една година лишаване от свобода, наложено по нохд № 17/2005 г. от Свищовския районен съд, като приспада изтърпяването му изцяло в периода 20.01 2005 г.- 21.09.2005 г. в затвора в гр. П.. </w:t>
        <w:tab/>
        <w:br/>
        <w:tab/>
        <w:t xml:space="preserve"> </w:t>
        <w:tab/>
        <w:br/>
        <w:tab/>
        <w:t xml:space="preserve">· наказанието глоба в размер на 1000 лева, наложено по нохд № 18/2004 г. от Никополския районен съд </w:t>
        <w:tab/>
        <w:br/>
        <w:tab/>
        <w:t xml:space="preserve"/>
        <w:tab/>
        <w:br/>
        <w:tab/>
        <w:t xml:space="preserve">Решението не подлежи на обжалване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>[e1]рисъда </w:t>
        <w:tab/>
        <w:br/>
        <w:tab/>
        <w:t xml:space="preserve"> </w:t>
        <w:tab/>
        <w:br/>
        <w:tab/>
        <w:t xml:space="preserve">[e2]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