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№288/03.10.2019 по търг. д. №2037/2018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гр. София, 03.10.2019 год.ВЪРХОВЕН КАСАЦИОНЕН СЪД на Р. Б, Търговска колегия, Второ отделение, в закрито заседание на първи октомври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2037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от 17.02.2016г. на „Слънчев бряг” АД, с искане за допълване на определение № 465/ 11.07.2019г. по т. д. № 2037/2018г. по описа на ВКС, II ТО, като се присъдят направените от молителя разноски по настоящото дело в размер на 3500 лева,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Ответникът по молбата, „Eс Ивона” ООД, [населено място], счита, че искането е основателно само за сумата от 1527 лева, на основание чл. 78, ал. 5 ГПК и чл. 7, ал. 2, т. 4 вр. чл. 9, ал. 3 ГПК от Наредба №1/2004г. за размерите на минималните адвокатски възнаграждения.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молителя, приема следното:</w:t>
        <w:tab/>
        <w:br/>
        <w:tab/>
        <w:t xml:space="preserve"> </w:t>
        <w:tab/>
        <w:br/>
        <w:tab/>
        <w:t xml:space="preserve">Молбата е процесуално допустима - подадена е от легитимирано лице в срока по чл. 248, ал. 1 ГПК, като разгледана по същество е основателна.</w:t>
        <w:tab/>
        <w:br/>
        <w:tab/>
        <w:t xml:space="preserve"> </w:t>
        <w:tab/>
        <w:br/>
        <w:tab/>
        <w:t xml:space="preserve">С определение № 465/ 11.07.2019г. на ВКС, II ТО по настоящото дело не е допуснато касационно обжалване на решение № 32 от 23.04.2018г. по в. т.д. № 59/2018г. на Апелативен съд – Бургас. В определението липсва произнасяне по искането за присъждане на разноски в полза на ответника по касацията - настоящ молител, съдържащо се в отговора на жалба.</w:t>
        <w:tab/>
        <w:br/>
        <w:tab/>
        <w:t xml:space="preserve"> </w:t>
        <w:tab/>
        <w:br/>
        <w:tab/>
        <w:t xml:space="preserve">Видно от представения с отговора на жалбата договор за правна защита и съдействие, за изготвянето на отговора молителят е заплатил на адвоката, представляващ го в касационното производство, възнаграждение в размер на 3500 лева. </w:t>
        <w:tab/>
        <w:br/>
        <w:tab/>
        <w:t xml:space="preserve"> </w:t>
        <w:tab/>
        <w:br/>
        <w:tab/>
        <w:t xml:space="preserve">С оглед своевременно направеното искане за присъждане на разноските, представянето на доказателства за тяхното реално заплащане и липсата на произнасяне на съда по искането за присъждането им, молбата по чл. 248, ал. 1 ГПК вр. чл. 78 ГПК за допълване на определението в частта за разноските следва да бъде уважена. В случая приложение не намира нормата на чл. 9, ал. 3 ГПК от Наредба №1/2004г. за размерите на минималните адвокатски възнаграждения, тъй като предметът на договора за правна защита и съдействие обхваща цялото касационно производство и не е ограничен до депозиране на отговор на касационната жалба. Направеното искане за намаляване на размера на адвокатското възнаграждение по чл. 78, ал. 5 ГПК също е неоснователно, тъй като договореното възнаграждение от 3500 лева при минимален размер по Наредбата от 2036 лева при обжалваем интерес от 50200 лева, не се явява прекомерно съобразно фактическата и правна сложност на делото.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ДОПЪЛВА на основание чл. 248 ГПК определение № 465/ 11.07.2019г. по т. д. № 2037/2018г. по описа на ВКС, II ТО, в частта за разноските, като:</w:t>
        <w:tab/>
        <w:br/>
        <w:tab/>
        <w:t xml:space="preserve"> </w:t>
        <w:tab/>
        <w:br/>
        <w:tab/>
        <w:t xml:space="preserve">ОСЪЖДА, „Eс Ивона” ООД, [населено място], ЕИК[ЕИК], да заплати на „Слънчев бряг” АД, ЕИК[ЕИК], направени по делото разноски в размер на 3500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