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№198/31.01.2024 по ч. търг. д. №1843/2023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198София, 31.01.2024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 закрито заседание на тринадесети декември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ч. т. д. № 1843/2023 година</w:t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/>
        <w:tab/>
        <w:br/>
        <w:tab/>
        <w:t xml:space="preserve">Образувано е по частна касационна жалба на П. Н. С. от [населено място] против определение № 934 от 24.01.2023 г. по ч. гр. д. № 13231/2022 г. на Софийски градски съд, потвърждаващо постановеното от Софийски районен съд, 25 състав определение № 21163 от 22.08.2022 г. по гр. д. № 5359/2022 г. в частта, с която е прекратено производството по делото по отношение на предявените от настоящата частна касаторка срещу “Финанс про колект“ ООД, [населено място] и „Макроадванс дет Мениджмънт“ ЕООД, [населено място] искове с правно основание чл. 124, ал. 1 ГПК за признаване за установено, че не съществуват договор за банков кредит№ 51РКО-В-0410/02.10.2007 г. и договор за банков кредит № 000LOVR172660424.</w:t>
        <w:tab/>
        <w:br/>
        <w:tab/>
        <w:t xml:space="preserve"/>
        <w:tab/>
        <w:br/>
        <w:tab/>
        <w:t xml:space="preserve">В частната касационна жалба се твърди неправилност на атакуваното определение по съображения, че съдът не е взел предвид всички документи по делото, в т. ч. и представените с частната жалба, в тяхната съвкупност и взаимна връзка. Изразено е несъгласие с извода за липса на правен интерес от предявените срещу ответниците “Финанс про колект“ ООД и „Макроадванс дет Мениджмънт“ ЕООД искове, като наличието на такъв е обосновано с обстоятелството, че същите продължават да искат от ищцата да заплати посочените като дължими на „Първа инвестиционна банка“ АД суми и по този начин упражняват върху нея психически натиск и телефонен терор.</w:t>
        <w:tab/>
        <w:br/>
        <w:tab/>
        <w:t xml:space="preserve"/>
        <w:tab/>
        <w:br/>
        <w:tab/>
        <w:t xml:space="preserve">Като обосноваващи допускане на касационното обжалване, частната касаторка поставя въпросите: „1. Задължен ли е съдът, включително и въззивният, да постановява решенията и определенията, които подлежат на обжалване, въз основа на доказателствата по делото и на закона; 2. Задължен ли е съдът, включително и въззивният, да мотивира своите решения и определения, които подлежат на обжалване; 3. Необсъждането на доказателствата по делото и на твърденията на страните от съда, представлява ли нарушение на задължението му за мотивиране на съдебните актове; 4. Длъжен ли е съдът да осигури на страните възможност и да им съдейства за установяване на фактите, които са от значение за решаването на делото“.</w:t>
        <w:tab/>
        <w:br/>
        <w:tab/>
        <w:t xml:space="preserve"/>
        <w:tab/>
        <w:br/>
        <w:tab/>
        <w:t xml:space="preserve">По отношение на така поставените въпроси се поддържа, че са разрешени в противоречие със задължителната практика на ВС и ВКС (ППВС № 1/53 г., ППВС № 7/65 г., ППВС № 2/67 г., ППВС № 1/85 г., ТРОСГК № 1 от 04.01.2001 г. на ВКС, ТРОСГК № 1 от 17.07.2001 г. на ВКС и ТРОСГТК № 1 от 09.12.2013 г. на ВКС) и с казуалната практика на ВКС (решение № 93 от 27.10.2016 г. по т. д. № 1882/2015 г. на I т. о., решение № 157 от 08.11.2011 г. по т. д. № 823/2010 г. на II т. о. и решение № 65 от 30.07.2019 г. по т. д. № 183/2018 г. на II т. о.), както и че са от значение за точното прилагане на закона и за развитието на правото. Противоречието с тази практика е посочено и като основание за допускане на касационното обжалване и по чл. 280, ал. 2, пр. 2 и 3 ГПК.</w:t>
        <w:tab/>
        <w:br/>
        <w:tab/>
        <w:t xml:space="preserve"/>
        <w:tab/>
        <w:br/>
        <w:tab/>
        <w:t xml:space="preserve">Ответниците по частната касационна жалба – “Финанс про колект“ ООД, [населено място], „Макроадванс дет Мениджмънт“ ЕООД, [населено място] и „Първа инвестиционна банка“ АД, [населено място] – оспорват същата и молят за недопускането й до разглеждане, респ. за оставянето й без уважение по съображения в депозираните по делото писмени отговори, съответно от 05.04.2023 г., 16.10.2023 г. и 13.04.2023 г.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като прецени данните по делото и становищата на страните, приема следното:</w:t>
        <w:tab/>
        <w:br/>
        <w:tab/>
        <w:t xml:space="preserve"/>
        <w:tab/>
        <w:br/>
        <w:tab/>
        <w:t xml:space="preserve">Частната касационна жалба е депозирана в рамките на преклузивния едноседмичен срок по чл. 275, ал. 1 ГПК от надлежна страна, поради което е процесуално допустима.</w:t>
        <w:tab/>
        <w:br/>
        <w:tab/>
        <w:t xml:space="preserve"/>
        <w:tab/>
        <w:br/>
        <w:tab/>
        <w:t xml:space="preserve">За да потвърди определението на Софийски районен съд в частта, с която е прекратено образуваното производство по предявените от П. Н. С. срещу двама от ответниците – “Финанс про колект“ ООД и „Макроадванс дет Мениджмънт“ ЕООД – искове с правно основание чл. 124 ГПК във връзка с чл. 26, ал. 1 и 2 ЗЗД за признаване за установено, че не съществуват договор за банков кредит№ 51РКО-В-0410/02.10.2007 г. и договор за банков кредит № 000LOVR172660424, въззивният съд е споделил извода на първата инстанция за липса на правен интерес от исковете срещу тези ответници. Посочил е, че за да е налице правен интерес, искът трябва да е насочен срещу лицето, чиято неоснователна претенция е предизвикала правния спор и с това – нуждата от защита, като при предявен отрицателен установителен иск надлежен ответник е винаги носителят на отричаното с иска право. С оглед изложените както в исковата молба, така и в уточнителната молба от 14.03.2022 г. твърдения на ищцата, че страна по материалното правоотношение по договора за кредит е „Първа инвестиционна банка“ АД, а другите две търговски дружества са само изпълнители на възложените им от банката дейности по събиране на вземането и при липсата на твърдения това вземане да им е прехвърлено, решаващият състав е преценил, че в случая надлежен ответник по предявените искове е единствено „Първа инвестиционна банка“ АД, но не и другите двама ответници, което обосновава съответно и липса на правен интерес от предявените срещу тях искове.</w:t>
        <w:tab/>
        <w:br/>
        <w:tab/>
        <w:t xml:space="preserve"/>
        <w:tab/>
        <w:br/>
        <w:tab/>
        <w:t xml:space="preserve">Настоящият състав намира, че касационното обжалване не следва да бъде допуснато.</w:t>
        <w:tab/>
        <w:br/>
        <w:tab/>
        <w:t xml:space="preserve"/>
        <w:tab/>
        <w:br/>
        <w:tab/>
        <w:t xml:space="preserve">Поставените от частната касаторка въпроси не отговарят на императивното изискване по чл. 280, ал. 1 ГПК да са обуславящи за изхода на конкретното дело. В основата на същите е твърдението на страната, че обжалваният акт е немотивиран, тъй като съдът не се е произнесъл по оплакванията й в частната жалба. Така заявени, в действителност въпросите са относими към правилността на определението, която, съгласно разясненията в т. 1 от Тълкувателно решение № 1 от 19.02.2010 г. на ОСГТК на ВКС, е предмет на самия касационен контрол, не и основание за допускането му.</w:t>
        <w:tab/>
        <w:br/>
        <w:tab/>
        <w:t xml:space="preserve"/>
        <w:tab/>
        <w:br/>
        <w:tab/>
        <w:t xml:space="preserve">Отделно от това, не може да се счете, че е налице и твърдяното противоречие с практиката на ВС и ВКС. Въззивният съд е изложил подробни съображения в подкрепа на извода си относно надлежната пасивна материалноправна легитимация по предявените искове и правния интерес от предявяването им срещу тримата ответници, като е съобразил твърденията на самата ищца за липса на каквито и да е правоотношения между нея и двама от ответниците – “Финанс про колект“ ООД и „Макроадванс дет Мениджмънт“ ЕООД. Необсъждането на представените по делото доказателства не може да се счете за процесуално нарушение, доколкото същите са относими към разрешаването на спора по същество (налице ли е правоотношение по договори за банков кредит между страните по делото), а не към легитимацията на ответниците – тя произтича единствено от изложените от ищцата обстоятелства, които въззивният съд е взел предвид.</w:t>
        <w:tab/>
        <w:br/>
        <w:tab/>
        <w:t xml:space="preserve"/>
        <w:tab/>
        <w:br/>
        <w:tab/>
        <w:t xml:space="preserve">Що се отнася до останалите поддържани основания – по чл. 280, ал. 1, т. 3 и ал. 2, пр. 2 и 3 ГПК, поради бланкетното им заявяване, без да са аргументирани, същите не подлежат на обсъждане.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определение № 934 от 24.01.2023 г. по ч. гр. д. № 13231/2022 г. на Софийски градски съд.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