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№284/30.09.2019 по търг. д. №2095/2018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284</w:t>
        <w:tab/>
        <w:br/>
        <w:tab/>
        <w:t xml:space="preserve"> </w:t>
        <w:tab/>
        <w:br/>
        <w:tab/>
        <w:t xml:space="preserve">гр. София, 30.09.2019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и деветнадесета година в състав: </w:t>
        <w:tab/>
        <w:br/>
        <w:tab/>
        <w:t xml:space="preserve"> </w:t>
        <w:tab/>
        <w:br/>
        <w:tab/>
        <w:t xml:space="preserve"> ПРЕДСЕДАТЕЛ:ВАНЯ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т. д. 2095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248 от ГПК.</w:t>
        <w:tab/>
        <w:br/>
        <w:tab/>
        <w:t xml:space="preserve"> </w:t>
        <w:tab/>
        <w:br/>
        <w:tab/>
        <w:t xml:space="preserve">„ОББ интрелийз“ ЕАД чрез упълномощения си представител адвокат П., иска да бъде изменено постановеното по делото определение, с което не е допуснато касационно обжалване на съдебното решение на Софийски апелативен съд. Молителят сочи, че е универсален правоприемник на „Интерлийз ауто“ ЕАД по силата на осъществено вливане. Сочи, че с отговора на касационната жалба е налице претенция за заплащане на адвокатски хонорар от 18 881, 19 лв., за което са представени доказателства за плащане. Ответникът не бил оспорили дължимостта и размера на заплатеното възнаграждение. Моли да се измени определението като му се присъдят разноски. </w:t>
        <w:tab/>
        <w:br/>
        <w:tab/>
        <w:t xml:space="preserve"> </w:t>
        <w:tab/>
        <w:br/>
        <w:tab/>
        <w:t xml:space="preserve">Ответникът по молбата „Е. Д“ ООД чрез адвокат Д. оспорва искането. Сочи, че за първи път с връчената му молба за допълнение на определението е узнал за това адвокатско възнаграждение и прави възражение за прекомерност като счита, че съдът следва да го намали съобразно минималните размери на адвокатските възнаграждения. Моли да се отхвърли искането. Счита, че максималният размер на адвокатското възнаграждение следва да е 960 лв. Излага съображения, че от представените доказателства не може да направи извод, че по настоящето дело е заплатено адвокатското възнаграждение.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 определение № 322 от 30.05.2019 г. Върховният касационен съд на Р България, състав на Второ търговско отделение, по реда на чл. 288 от ГПК, не е допуснал до касационно обжалва решение № 2031 от 15.09.2017 г. по в. гр. д. 5944/16 г., Софийски апелативен съд, ГО, 10 състав. Видно от данните по делото касационен жалбоподател е „Е. Д“ ООД, ответник по касационната жалба е „ОББ Интерлийз“ ЕАД. Установява се от вписванията в Търговския регистър, че на 03.01.2018 г., хода на процеса, че „Интерлийз ауто“ ЕАД е влято в „ОББ Интерлийз“ ЕАД и ответник по касационната жалба е „ОББ Интерлийз“ ЕАД. Следователно молителят като универсален правоприемник на страната в процеса, е легитимиран да иска изменение на определението в частта за разноските. </w:t>
        <w:tab/>
        <w:br/>
        <w:tab/>
        <w:t xml:space="preserve"> </w:t>
        <w:tab/>
        <w:br/>
        <w:tab/>
        <w:t xml:space="preserve">С постановяване на определението на основание чл. 296, т. 3 от ГПК, с което не е допуснато до касационно обжалване въззивното решение, влиза в сила съдебното решение на Софийски апелативен съд. Следователно определението по чл. 288 от ГПК е окончателно. Неговото изменение може да се иска на основание чл. 248, ал. 1 от ГПК в едномесечен срок от постановяването му. </w:t>
        <w:tab/>
        <w:br/>
        <w:tab/>
        <w:t xml:space="preserve"> </w:t>
        <w:tab/>
        <w:br/>
        <w:tab/>
        <w:t xml:space="preserve">„ОББ Интерлийз“ ЕАД е подал молба за изменение на определението на 10.07.2019 г. Определението по делото е постановено на 30.05.2019 г. Следователно искането е подадено след преклузвния срок, предвиден в чл. 248, ал. 1 от ГПК и следва да бъде оставено без разглеждане.</w:t>
        <w:tab/>
        <w:br/>
        <w:tab/>
        <w:t xml:space="preserve"> </w:t>
        <w:tab/>
        <w:br/>
        <w:tab/>
        <w:t xml:space="preserve">Върховният касационен съд на Р България състав на В. Т отделение </w:t>
        <w:tab/>
        <w:br/>
        <w:tab/>
        <w:t xml:space="preserve"> </w:t>
        <w:tab/>
        <w:br/>
        <w:tab/>
        <w:t xml:space="preserve">ОПРЕДЕЛИ</w:t>
        <w:tab/>
        <w:br/>
        <w:tab/>
        <w:t xml:space="preserve"> </w:t>
        <w:tab/>
        <w:br/>
        <w:tab/>
        <w:t xml:space="preserve">ОСТАВЯ БЕЗ РАЗГЛЕЖДАНЕ искането на „ОББ Интерлийз“ ЕАД за изменение на определението, постановено по реда на чл. 288 от ГПК на 30.05.2019 г. в частта за разноските, на основание чл. 248 от ГПК. </w:t>
        <w:tab/>
        <w:br/>
        <w:tab/>
        <w:t xml:space="preserve"> </w:t>
        <w:tab/>
        <w:br/>
        <w:tab/>
        <w:t xml:space="preserve">Определението може да се обжалва с частна жалба в едноседмичен срок от връчването му на страните пред друг състав на Върховния касационен съд, Р България.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