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№278/27.09.2019 по търг. д. №109/2019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278</w:t>
        <w:tab/>
        <w:br/>
        <w:tab/>
        <w:t xml:space="preserve"> </w:t>
        <w:tab/>
        <w:br/>
        <w:tab/>
        <w:t xml:space="preserve"> София, 27.09.2019 г.</w:t>
        <w:tab/>
        <w:br/>
        <w:tab/>
        <w:t xml:space="preserve"> </w:t>
        <w:tab/>
        <w:br/>
        <w:tab/>
        <w:t xml:space="preserve">Върховният касационен съд на Р. Б, Търговска колегия, второ отделение в закрито заседание на двадесет и пети септември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109/2019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Д. Д. – И. от [населено място], в качеството й на едноличен собственик на капитала на „Н. Е“ ЕООД /в ликвидация/, срещу решение № 207 от 16.08.2018 г. по в. т.д. № 385/2018 г. на Апелативен съд – Варна, Търговско отделение, с което е потвърдено решение № 331 от 27.04.2018 г. по т. д. № 332/2018 г. на Окръжен съд – Варна. С първоинстанционното решение е отхвърлена подадената от А. И. молба с правно основание чл. 266, ал. 4 ТЗ за освобождаване на назначения ликвидатор К. Н. Г. поради важни причини, изразяващи се в действия против интересите на дружеството. </w:t>
        <w:tab/>
        <w:br/>
        <w:tab/>
        <w:t xml:space="preserve"> </w:t>
        <w:tab/>
        <w:br/>
        <w:tab/>
        <w:t xml:space="preserve">В жалбата се поддържат касационни доводи за материална и процесуална незаконосъобразност, както и за необоснованост на въззивното решение. Сочи се, че при произнасяне по въпроса за съответствие на продажната цена на недвижимия имот на дружеството на пазарната такава, съдът не е преценил всички доказателства и доводите на ищцата за антидатиране на изготвения от М. А. доклад за пазарна стойност на имота. Твърди се, че съдът неправилно е съобразил надлежно оспорени договори за поръчка с дружества – посредници при продажба на имота, а от друга страна, не е преценил представена с въззивната жалба служебна бележка от „ А. Н имоти“ ООД.</w:t>
        <w:tab/>
        <w:br/>
        <w:tab/>
        <w:t xml:space="preserve"> </w:t>
        <w:tab/>
        <w:br/>
        <w:tab/>
        <w:t xml:space="preserve">Искането за допускане на касационно обжалване е основано на чл. 280, ал. 1, т. 1 и т. 3 ГПК и на чл. 280, ал. 2, пр. 3 ГПК.</w:t>
        <w:tab/>
        <w:br/>
        <w:tab/>
        <w:t xml:space="preserve"> </w:t>
        <w:tab/>
        <w:br/>
        <w:tab/>
        <w:t xml:space="preserve">По делото е депозирано писмено становище от ликвидатора на „Н. Е“ ЕООД /в ликвидация/ - К. Н. Г., с което се оспорва искането за достъп до касация, а по същество се поддържат доводи за правилност на атакуваното решение.</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е процесуално недопустима, по следните съображения:</w:t>
        <w:tab/>
        <w:br/>
        <w:tab/>
        <w:t xml:space="preserve"> </w:t>
        <w:tab/>
        <w:br/>
        <w:tab/>
        <w:t xml:space="preserve">Атакуваното решение на Апелативен съд – Варна има характер на определение, постановено в охранително производство, с което е потвърден съдебен акт на съда по седалището на дружеството за отказ за освобождаване на ликвидатор. Касае се за потвърден отказ на първоинстанционен съд за издаване на подлежащ на вписване в търговския регистър охранителен акт / арг. от чл. 266, ал. 3 ТЗ/. С оглед изрично определената в чл. 266, ал. 4 ТЗ компетентност на съда по седалището на дружеството за произнасяне по молба за освобождаване на ликвидатори при наличие на важни причини, по отношение на производството по обжалване на постановен отказ по такава молба, по аналогия е приложима разпоредбата на чл. 606 ГПК, а не производствата по чл. 25 от ЗТР (ЗАКОН ЗА ТЪРГОВСКИЯ РЕГИСТЪР) и регистъра на юридическите лица с нестопанска цел и по чл. 538 ГПК.</w:t>
        <w:tab/>
        <w:br/>
        <w:tab/>
        <w:t xml:space="preserve"> </w:t>
        <w:tab/>
        <w:br/>
        <w:tab/>
        <w:t xml:space="preserve">В мотивите към т. 9 на Тълкувателно решение № 5/2015 г. на ОСГТК на ВКС изрично е прието, че съдебният акт на апелативен съд, с който е потвърден отказ на окръжен съд за вписване в регистрите на юридически лица, не подлежи на касационно обжалване. В този акт на нормативно тълкуване е посочено, че изключенията от правилото за необжалваемост на съдебния акт пред ВКС следва да бъдат изрично предвидени в закон. Тези съображения са релевантни и към настоящото дело, а и в разпоредбата на чл. 266, ал. 4 ТЗ не е предвидена изрично процесуална възможност за касационно обжалване на решението на апелативен съд, с което е потвърден отказ на съответния окръжен съд за освобождаване на ликвидатор. В горния смисъл е и практиката на ВКС, Търговска колегия, създадена след постановяване на ТР № 5/2015 г.</w:t>
        <w:tab/>
        <w:br/>
        <w:tab/>
        <w:t xml:space="preserve"> </w:t>
        <w:tab/>
        <w:br/>
        <w:tab/>
        <w:t xml:space="preserve">Предвид горното, депозираната касационна жалба е процесуално недопустима и следва да се остави без разглеждане. З. В касационен съд, състав на Търговска колегия, второ отделение</w:t>
        <w:tab/>
        <w:br/>
        <w:tab/>
        <w:t xml:space="preserve"> </w:t>
        <w:tab/>
        <w:br/>
        <w:tab/>
        <w:t xml:space="preserve">ОПРЕДЕЛИ: </w:t>
        <w:tab/>
        <w:br/>
        <w:tab/>
        <w:t xml:space="preserve"> </w:t>
        <w:tab/>
        <w:br/>
        <w:tab/>
        <w:t xml:space="preserve">ОСТАВЯ БЕЗ РАЗГЛЕЖДАНЕ касационната жалба на А. Д. Д. – И. от [населено място], в качеството й на едноличен собственик на капитала на „Н. Е“ ЕООД /в ликвидация/, срещу решение № 207 от 16.08.2018 г. по в. т.д. № 385/2018 г. на Апелативен съд – Варна, Търговско отделение.</w:t>
        <w:tab/>
        <w:br/>
        <w:tab/>
        <w:t xml:space="preserve"> </w:t>
        <w:tab/>
        <w:br/>
        <w:tab/>
        <w:t xml:space="preserve">Определението може да се обжалва с частна жалба пред друг състав на ВКС, Търговска колегия, в едноседмичен срок от връчването му на страните.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