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№108/19.02.2026 по ч. нак. д. №162/2026 на ВКС,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108</w:t>
        <w:tab/>
        <w:br/>
        <w:tab/>
        <w:t xml:space="preserve"/>
        <w:tab/>
        <w:br/>
        <w:tab/>
        <w:t xml:space="preserve"> гр. София, 19.02.2026 г.</w:t>
        <w:tab/>
        <w:br/>
        <w:tab/>
        <w:t xml:space="preserve"/>
        <w:tab/>
        <w:br/>
        <w:tab/>
        <w:t xml:space="preserve">ВЪРХОВЕН КАСАЦИОНЕН СЪД в закрито заседание на деветнадесети февруари през две хиляди двадесет и шеста година в следния състав: Председател:Мая Цонева</w:t>
        <w:tab/>
        <w:br/>
        <w:tab/>
        <w:t xml:space="preserve"/>
        <w:tab/>
        <w:br/>
        <w:tab/>
        <w:t xml:space="preserve"> Членове:Бонка Янкова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Калин Калпакчиев Касационно частно наказателно дело № 20268003200162 по описа за 2026 година </w:t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подсъдността по н. о.х. д. № 41/2026 год. на Районен съд – Раднево.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Образуваното н. о.х. д. № 41/2026 г. е с предмет внесен в РС – Раднево обвинителен акт против М. М. М. за извършено престъпление чл. 296, ал. 1 НК.</w:t>
        <w:tab/>
        <w:br/>
        <w:tab/>
        <w:t xml:space="preserve"/>
        <w:tab/>
        <w:br/>
        <w:tab/>
        <w:t xml:space="preserve">Всички съдии от Районен съд – Раднево са депозирали отводи, мотивирайки се с обстоятелството, че са участвали в разглеждането на други наказателни, административнонаказателни и граждански дела, в които подсъдимият е бил страна, и в чиито предмет са били включени идентични факти, като тези по настоящото наказателно дело от общ характер по обвинението за извършено престъпление по чл. 296, ал. 1 НК. Поначало фактът, че съдията е разглеждал други съдебни производства спрямо подсъдимия и е постановявал съдебни актове по тях, не представлява основание по чл. 29, ал. 1 НПК. Преценката дали съдията може да се счита предубеден или заинтересован пряко или косвено от изхода на делото по смисъла на чл. 29, ал. 2 НПК може да бъде изведена при положение, че съдията вече е формирал становище по фактите, включени в обстоятелствената част на обвинителния акт. Такава преценка се съдържа в трите разпореждания, с които съдиите от РС – Раднево са се отвели от разглеждане на делото, по чиято основателност ВКС в тази процедура няма контролни правомощия.</w:t>
        <w:tab/>
        <w:br/>
        <w:tab/>
        <w:t xml:space="preserve"/>
        <w:tab/>
        <w:br/>
        <w:tab/>
        <w:t xml:space="preserve">Така или иначе е налице обективна невъзможност да се формира съдебен състав за разглеждане на делото в РС – Раднево.</w:t>
        <w:tab/>
        <w:br/>
        <w:tab/>
        <w:t xml:space="preserve"/>
        <w:tab/>
        <w:br/>
        <w:tab/>
        <w:t xml:space="preserve">Доколкото ВКС констатира невъзможност за сформиране на съдебен състав, това налага местната подсъдност на делото да бъде променена и производството да бъде изпратено за разглеждане на друг равен по степен съд. За да бъде осигурено приключването му в разумен срок без да бъдат създадени значителни затруднения на страните и другите участници в процеса, то следва да бъде разгледано от съд, който се намира в близост до местоживеенето на страните, а именно Районен съд – Стара Загора.</w:t>
        <w:tab/>
        <w:br/>
        <w:tab/>
        <w:t xml:space="preserve"/>
        <w:tab/>
        <w:br/>
        <w:tab/>
        <w:t xml:space="preserve">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о.х. д. № 41/2026 год. по описа на Районен съд – Раднево за разглеждане и решаване от Районен съд – Стара Загора.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Районен съд – Раднево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