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№317/15.11.2011 по гр. д. №1803/2010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вреди от отчетническа дейност</w:t>
        <w:tab/>
        <w:br/>
        <w:tab/>
        <w:t xml:space="preserve"> </w:t>
        <w:tab/>
        <w:br/>
        <w:tab/>
        <w:t xml:space="preserve">акт за начет</w:t>
        <w:tab/>
        <w:br/>
        <w:tab/>
        <w:t xml:space="preserve"/>
        <w:tab/>
        <w:br/>
        <w:tab/>
        <w:t xml:space="preserve">№ 317</w:t>
        <w:tab/>
        <w:br/>
        <w:tab/>
        <w:t xml:space="preserve"/>
        <w:tab/>
        <w:br/>
        <w:tab/>
        <w:t xml:space="preserve">С. 15.11.2011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11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секретаря Анжела Богданова, като изслуша докладваното от съдията Ц. Г. гр. д. № 1803/2010г.,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592 от 12.05.2011г., постановено по настоящото дело № 1803/2010г. на ВКС, ІІІ г. о., е допуснато касационно обжалване на въззивното решение на Кюстендилския окръжен съд, № 272 от 16.07.2010г. по в. гр. д. № 232/2010г., с което е оставено в сила решението на Дупнишкия районен съд, от 28.12.2009г. по гр. д. № 3/2008г., с което са отхвърлени предявените от [фирма] против Н. Г. П., починала в хода на производството и заместена от наследниците й, искове по чл. 207, ал. 1, т. 2 КТ и чл. 86, ал. 1 ЗЗД за заплащане на сумата 4050 лв., от които 3422, 04 лв. главница и 627, 96 лв. лихва.</w:t>
        <w:tab/>
        <w:br/>
        <w:tab/>
        <w:t xml:space="preserve"> </w:t>
        <w:tab/>
        <w:br/>
        <w:tab/>
        <w:t xml:space="preserve">Ответниците по жалбата М. А. П., В. М. М. и А. М. П. чрез пълномощника си адв. Г. Г. молят решението да се остави в сила.</w:t>
        <w:tab/>
        <w:br/>
        <w:tab/>
        <w:t xml:space="preserve"> </w:t>
        <w:tab/>
        <w:br/>
        <w:tab/>
        <w:t xml:space="preserve">Касационно обжалване на въззивното решение е допуснато на основание чл. 280, ал. 1, т. 3 ГПК по материалноправния въпрос дали липсата на данни за извършена инвентаризация на стоково-материални ценности е пречка за реализиране на отговорността на отчетника за липса на парични средства в касата. </w:t>
        <w:tab/>
        <w:br/>
        <w:tab/>
        <w:t xml:space="preserve"> </w:t>
        <w:tab/>
        <w:br/>
        <w:tab/>
        <w:t xml:space="preserve">По поставения въпрос ВКС намира следното:</w:t>
        <w:tab/>
        <w:br/>
        <w:tab/>
        <w:t xml:space="preserve"> </w:t>
        <w:tab/>
        <w:br/>
        <w:tab/>
        <w:t xml:space="preserve">Инвентаризацията е способ, чрез който се обхващат процесите и фактите, настъпили през определен период в предприятието, и оказали влияние върху неговите активи и пасиви. Чрез инвентаризацията се установяват наличните активи и пасиви към точно определена дата. Инвентаризация на активите и пасивите се извършва през всеки отчетен период с цел достоверното им представяне в годишния финансов отчет – чл. 22, ал. 1 от Закона за счетоводството /ЗС/. Годишната инвентаризация обаче не е предпоставка за ангажиране на отговорността на отчетника, тъй като инвентаризация може да се направи по всяко време и за какъвто и да е период. Неизвършването на инвентаризация не е пречка за установяване на липси и съответно ангажиране на отговорността на материалноотговорно лице.</w:t>
        <w:tab/>
        <w:br/>
        <w:tab/>
        <w:t xml:space="preserve"> </w:t>
        <w:tab/>
        <w:br/>
        <w:tab/>
        <w:t xml:space="preserve">С оглед дадения отговор на поставения въпрос касационната жалба е основателна.</w:t>
        <w:tab/>
        <w:br/>
        <w:tab/>
        <w:t xml:space="preserve"> </w:t>
        <w:tab/>
        <w:br/>
        <w:tab/>
        <w:t xml:space="preserve">За да отхвърли предявеният от [фирма] против Н. Г. П. иск по чл. 207, ал. 1, т. 2 КТ, въззивният съд е приел, че липсите следва да бъдат установени при пълно доказване въз основа на първична счетоводна документация, а в случая е установено, че в обекта не е била извършвана инвентаризация на стоково-материалните ценности съгласно чл. 22 от Закона за счетоводството, поради което липсва първична счетоводна документация за фактическите наличности към възникването и прекратяването на трудовото правоотношение с ответницата. Приел е, че констатираните от вещото лице различия между отбелязванията на приходите по касовия апарат и по касовата книга и отчетените от Н. П. по касов и банков път суми, както и направените признати разходи с разходо-оправдателни документи, не доказват твърдението на ищеца, че е претърпял имуществена вреда от виновно поведение на ответницата, изразяваща се в констатирана липса в касовата наличност към 25.06.2006г. </w:t>
        <w:tab/>
        <w:br/>
        <w:tab/>
        <w:t xml:space="preserve"> </w:t>
        <w:tab/>
        <w:br/>
        <w:tab/>
        <w:t xml:space="preserve">Неправилно въззивният съд е приел, че липсата на инвентаризация е пречка да се установи движението на стоково-материални ценности и пари в предприятието, съответно да се установи наличието или не на липси. Ако няма извършени, уточнени и осчетоводени инвентаризации през процесния период, чрез назначената в съдебното производство счетоводна експертиза може да се направи пълен счетоводен анализ /проверка/ на всички приходи и разходи – приети и отчетени от касиера суми през отчетния период, по първични документи, приети и надлежно осчетоводени. В случая обаче заключенията на вещото лице са изготвени само по счетоводни книги, при което е възможно съставеното салдо да е некоректно поради пропуски в обработката на документите. Необходимо е вещото лице да извърши пълен счетоводен анализ на всички приходи и разходи, като изготви таблица-равносметка, с която да се установи движението на средствата за отчетния период и каква наличност следва да има в момента на предаването.</w:t>
        <w:tab/>
        <w:br/>
        <w:tab/>
        <w:t xml:space="preserve"> </w:t>
        <w:tab/>
        <w:br/>
        <w:tab/>
        <w:t xml:space="preserve">Изложеното налага въззивното решение да се отмени и делото да се върне на въззивния съд за ново разглеждане от друг съдебен състав, при което да се изслуша експертиза със задача, поставена както е посочено по-горе.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въззивното решение на Кюстендилския окръжен съд, № 272 от 16.07.2010г. по в. гр. д. № 232/2010г.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