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№1189/04.11.2011 по гр. д. №601/2011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1189</w:t>
        <w:tab/>
        <w:br/>
        <w:tab/>
        <w:t xml:space="preserve"> </w:t>
        <w:tab/>
        <w:br/>
        <w:tab/>
        <w:t xml:space="preserve">С., 4.11.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втори 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601/2011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П. Г.А.М. К. против въззивно решение № 63 от 17.01.2011 г. по гр. дело № 378/2010 год. на Софийски апелативен съд, с което е потвърдено разпореждане № 593 от 10.10.2008 год. по гр. дело № Е 3105/2008 год. на Софийски градски съд, с което е оставена без уважение молбата на П. Г.А.М. К. за допускане на изпълнението на Присъда P./А/534 от 10.09.2007 г. на Върховния съд на Англия и У. и на Присъда PR 0604654 от 16.01.2008 г. на Върховния съд на Англия и У.. 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правния въпрос - в производството по признаване и допускане на изпълнението на решение постановено в държава членка на Европейския съюз, представеният от молителя Сертификатът по чл. 54 от Регламент (ЕО) № 44/2001 на Съвета от 22.12.2000г. относно компетентността, признаването и изпълнението на съдебни решения по граждански и търговски дела, може ли да замести удостоверението за влизане в сила на решението, чието признаване се иска по съдебен ред, предвиденото в чл. 622, ал. 2 ГПК, за който се поддържа, че с обжалваното решение е разрешен в противоречие с представена съдебна практика, както и че въпросът е от значение за точното прилагане на закона и за развитие на правото - приложно поле за допускане на касационно обжалване по чл. 280, ал. 1, т. 2 и т. 3 ГПК.</w:t>
        <w:tab/>
        <w:br/>
        <w:tab/>
        <w:t xml:space="preserve"> </w:t>
        <w:tab/>
        <w:br/>
        <w:tab/>
        <w:t xml:space="preserve">Ответницата Б. А. В. в писмен отговор оспорва основанията за допускане на касационно обжалване, излага й съображения в подкрепа правилността на обжалваното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постановено в производство по признаване на съдебно решение поставено от друга държава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Поставения в изложението за допускане на касационно обжалване правен въпрос е във връзка с приетото в обжалваното решение, като основание да не се признае и допусне изпълнението на присъдите за съдебни разноски, че молителят не представя удостоверение от съдебния орган постановил присъдите, че същите са влезли в сила, каквото изискване се съдържа в нормата на чл. 622 ГПК, както и че представения сертификат с отбелязване, че присъдите са „изпълними в О. кралство срещу Б. А. В.” не замества изискването на посочената правна норма за влязъл в сила съдебен акт.</w:t>
        <w:tab/>
        <w:br/>
        <w:tab/>
        <w:t xml:space="preserve"> </w:t>
        <w:tab/>
        <w:br/>
        <w:tab/>
        <w:t xml:space="preserve">В представената към изложението съдебна практика е прието, че процедурата по чл. 622 и чл. 623 ГПК е формална и изпълнена, когато са представени съдебното решение на съда на държавата -членка и сертификата по образец приложение V от регламент (ЕО) № 44/2001 г. издаден от постановилия решението съд, от който се установява, че същото подлежи на изпълнение, т. е. че е влязло в сила - в този смисъл разпореждане от 03.09.2009г. по гр. дело № 187/2009г. на Габровски окръжен съд, влязло в сила; разпореждане от 04.01.2011 г. по гр. дело № 556/2010 г. на Видински окръжен съд; решение по гр. дело № 51/2010 г. на Софийски апелативен съд; определение по т. д. № 157/2010 г. на първо т. о. на ВКС.</w:t>
        <w:tab/>
        <w:br/>
        <w:tab/>
        <w:t xml:space="preserve"> </w:t>
        <w:tab/>
        <w:br/>
        <w:tab/>
        <w:t xml:space="preserve">От изложеното е видно, че поставеният правен въпрос с обжалваното решение и представената съдебна практика е разрешен противоречиво, което налага да се допусне касационно обжалване в хипотезата на чл. 280, ал. 1, т. 2 ГПК, като въпросът има значение и за точното прилагане на закона и развитие на правота по т. 3-та.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касационно обжалване на решение № 63 от 17.01.2011 год. по гр. дело № 378/2010 год. на Софийски апелативен съд.</w:t>
        <w:tab/>
        <w:br/>
        <w:tab/>
        <w:t xml:space="preserve"> </w:t>
        <w:tab/>
        <w:br/>
        <w:tab/>
        <w:t xml:space="preserve">УКАЗВА на П. Г.А.М. К. в едноседмичен срок от получаване на препис от определението да внесе по сметка на Върховния касационен съд държавна такса за касационно обжалване в размер на 25 лв. и да представи вносен документ по делото.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за насрочване.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