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№2505/30.09.2024 по търг. д. №2028/2023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2505</w:t>
        <w:tab/>
        <w:br/>
        <w:tab/>
        <w:t xml:space="preserve"/>
        <w:tab/>
        <w:br/>
        <w:tab/>
        <w:t xml:space="preserve">гр. София, 30.09.2024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 на четиринадесети май,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КОСТАДИНКА НЕДКОВА</w:t>
        <w:tab/>
        <w:br/>
        <w:tab/>
        <w:t xml:space="preserve"/>
        <w:tab/>
        <w:br/>
        <w:tab/>
        <w:t xml:space="preserve"> НИКОЛАЙ МАРКОВ</w:t>
        <w:tab/>
        <w:br/>
        <w:tab/>
        <w:t xml:space="preserve"/>
        <w:tab/>
        <w:br/>
        <w:tab/>
        <w:t xml:space="preserve">като разгледа докладваното от съдия Марков т. д.№2028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чл.288 от ГПК.</w:t>
        <w:tab/>
        <w:br/>
        <w:tab/>
        <w:t xml:space="preserve"/>
        <w:tab/>
        <w:br/>
        <w:tab/>
        <w:t xml:space="preserve">Образувано е по касационна жалба на М. С. С. /конституирана в хода на процеса, заедно с И. Т. К., на мястото на починалия ищец Д. С. С./ срещу решение №964 от 11.07.2023 г. на САС. С обжалваното решение е потвърдено решение №2589 от 10.04.2019 г. по гр. д.№562/2018 г. на СГС в частта, с която е отхвърлен предявеният срещу Гаранционен фонд иск по чл.288, ал.1, т.1 КЗ /отм./ за разликата над присъдената в полза на М. С. С., сума от 20 000 лв. до пълния предявен, предвид наследствения й дял, размер от 45 000 лв., обезщетение за неимуществени вреди, претърпени от наследодателя й Д. С. С. в резултат на ПТП от 09.06.2013 г., ведно със законната лихва от 26.03.2015 г. до окончателното изплащане. </w:t>
        <w:tab/>
        <w:br/>
        <w:tab/>
        <w:t xml:space="preserve"/>
        <w:tab/>
        <w:br/>
        <w:tab/>
        <w:t xml:space="preserve">В жалбата се излагат съображения, че решението е неправилно поради нарушение на материалния закон, съществени нарушения на процесуалните правила и необоснованост. В изложението по чл.284, ал.3, т.1 ГПК, приложното поле на касационното обжалване е обосновано със следните, уточнени от настоящата инстанция съобразно т.1 от ТР №1/2010 г. на ОСГТК на ВКС въпроси, за които се поддържа, че е налице селективното основание по чл.280, ал.1, т.1 ГПК: 1. За задължението на съда да обсъди всички доказателства, доводи и възражения на страните от значение за изхода на делото. 2. За критериите при определяне на конкретния размер на обезщетението по чл.52 ЗЗД, които съдът следва да обсъди и вземе предвид при постановяване на решението си, за да определи справедлив размер на обезщетение за претърпени неимуществени вреди. 3. За предпоставките за приложението на чл.51, ал.2 ЗЗД и определянето на степента на съпричиняване на вредоносния резултат от страна на пострадалото лице в хипотезата на предявен пряк иск срещу застрахователя и длъжен ли е ответникът да изложи конкретни фактически обстоятелства относно действията, с които пострадалият е допринесъл за увреждането. </w:t>
        <w:tab/>
        <w:br/>
        <w:tab/>
        <w:t xml:space="preserve"/>
        <w:tab/>
        <w:br/>
        <w:tab/>
        <w:t xml:space="preserve"> Ответникът по касация Гаранционен фонд заявява становище за липса на основания за допускане на касационно обжалване, евентуално за неоснователност на жалбата, като претендира присъждане на юрисконсултско възнаграждение пред ВКС.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като прецени наведените от страните доводи, намира следното:</w:t>
        <w:tab/>
        <w:br/>
        <w:tab/>
        <w:t xml:space="preserve"/>
        <w:tab/>
        <w:br/>
        <w:tab/>
        <w:t xml:space="preserve">Касационната жалба е процесуално допустима - подадена е от надлежна страна в предвидения в закона срок, срещу подлежащ на касационно обжалване съдебен акт.</w:t>
        <w:tab/>
        <w:br/>
        <w:tab/>
        <w:t xml:space="preserve"/>
        <w:tab/>
        <w:br/>
        <w:tab/>
        <w:t xml:space="preserve">За да постанови обжалваното решение въззивният съд е приел, че спорът между страните е във връзка с размера на справедливото обезщетение за претърпените неимуществени вреди от починалия в хода на процеса ищец Д. С. С. и с наличието или липсата на съпричиняване на вредоносния резултат от пострадалия. Намерил е за установено от фактическа страна, че в пряка причинна връзка с претърпяното на 09.06.2013 г. ПТП, Д. С. С. е получил счупване на таза – лява главулечна ямка /ацетабулум/, счупване на костите на лява подбедрица в горната й част, счупване на шесто, седмо и осмо ребра в ляво по средна мишнична линия, разкъсно-контузни рани в лява челна област на главата, на левите горен и долен клепачи и на долната устна. Посочил е, че пострадалият е търпял болки и страдания за срок от една година, с по-голям интензитет през първите 3 месеца, флексията на коляното му е била ограничена до 40 гр., левият му крак е бил скъсен с около 3 см., като е бил с нарушена походка от скъсяването и му е определена 52% трайно намалена работоспособност поради водеща диагноза - счупване на костите на подбедрицата, включително и на глезена. Изразил е становище, че присъденото от първоинстанционен съд обезщетение за претърпените от пострадалия неимуществени вреди в размер на 50 000 лв. е правилно определено, предвид вида и характера на уврежданията на пострадалия, вкл. и твърдените и доказани от констатациите на СМЕ и показанията на свидетеля съпътстващи основите травми неудобства, притеснения, стрес, обездвижване, липса на пълно възстановяване. Отчел е продължителността и интензивността на претърпените от ищеца болки и страдания, свързани с продължителността на възстановяване, а така също и с оглед обществения критерий за справедливост и съдебната практика. Съобразил е и факта, че здравето на пострадалия е било възстановено, макар и ненапълно - той е проходил самостоятелно още към 18.07.2014 г., което в значителна степен е довело до подобряване на общото му физиологично и психологично състояние, както отчел и обстоятелството, че пострадалият е страдал и от рецидивираща белодробна туберкулоза, оплакванията от която са започнали още към средата на 2015 г. Намерил е за неоснователни възраженията във въззивната жалба на наследника на ищеца - М. С. С., свързани с определения по справедливост размер на обезщетението за неимуществени вреди, като не е приел за доказано твърдяното обстоятелство, че пострадалият е получил травмата на глезена при ПТП; такава травма е описана единствено в представеното ЕР на НЕЛК от 18.07.2014 г., т. е. повече от една година след ПТП и не е описана в нито една от двете представени епикризи, нито в останалата представена от ищцовата страна по делото медицинска документация. По отношение на направеното още с отговора на исковата молба възражение за съпричиняване /пресичане в населено място, извън пешеходна пътека, с внезапно навлизане на пътното платно, без съобразяване с разстоянието до приближаващото МПС и със скоростта му на движение – л.120 от първоинстанционното производство/, е изложил съображения, че вещите лица, изготвили КСАТЕМЕ са категорични, че към момента на навлизане на пешеходеца на платното за движение, неустановеният водач на лекия автомобил е имал възможност да спре преди мястото на удара и да предотврати настъпването на произшествието, поради което е безспорно, че водачът на превозното средство е виновен за настъпването на инцидента. Въпреки това е посочил, че с поведението си пешеходецът също е допринесъл за настъпването на вредоносния резултат - съгласно разпоредбата на чл.113, ал.2 ЗДвП извън населените места и по двулентовите двупосочни пътища в населените места, когато в близост до пешеходците няма пешеходна пътека /такава в случая не е имало в близост/, те могат да пресичат платното за движение и извън определените за това места, като при това спазват правилата по ал.1, т.1, 2 и 4, като съгласно чл.113, ал.1, т.1 ЗДвП пешеходците, преди да навлязат на платното за движение, са длъжни да се съобразят с приближаващите се пътни превозни средства. Възприел е извода на вещите лица, че пострадалият е имал възможност да възприеме приближаващия се автомобил и да го пропусне да премине, след което да пресече платното за движение, което не е сторил, а в случая инцидентът е настъпил в тъмната част на денонощието, което прави такова пресичане още по-опасно, тъй като фаровете на превозните средства имат ограничен обсег на осветяване и неочакваното навлизане на пешеходец на платното от затревената ивица, при наличието на приближаващ автомобил е безотговорно. С оглед гореизложеното е намерил за неоснователни възраженията на М. С. С., свързани с приетия от първоинстанционния съд размер на съпричиняване от 1/5.</w:t>
        <w:tab/>
        <w:br/>
        <w:tab/>
        <w:t xml:space="preserve"/>
        <w:tab/>
        <w:br/>
        <w:tab/>
        <w:t xml:space="preserve">Настоящият състав намира, че касационно обжалване не може да бъде допуснато.</w:t>
        <w:tab/>
        <w:br/>
        <w:tab/>
        <w:t xml:space="preserve"/>
        <w:tab/>
        <w:br/>
        <w:tab/>
        <w:t xml:space="preserve">С оглед изложените от въззивния съд мотиви, въпросите на касатора са обусловили правната воля на съда, но посочените въпроси са решени изцяло в съответствие с практиката на ВКС. При постановяването на решението си въззивният съд, в съответствие с практиката на ВКС е извършил е самостоятелна преценка на събраните в двете инстанционни производства допустими и относими доказателства /вкл. приетата медицинска документация, показанията на разпитаните свидетели и заключенията на назначените по делото експертизи/ и е направил собствени фактически констатации и правни изводи. Въззивният съд е извършил подробен анализ на претърпените от ищеца неимуществени вреди, като е обсъдил релевантните, с оглед разясненията посочени в т.II от ППВС №4/1968 г., факти и обстоятелства, които трябва да се имат предвид при определяне на размера на обезщетението – характерът на увреждането, начинът на извършването му, обстоятелствата, при които е извършено, допълнителното влошаване състоянието на здравето, причинените морални страдания и други обстоятелства, които съдът е длъжен да обсъди и въз основа на оценката им да заключи какъв размер обезщетение по справедливост да присъди за неимуществени вреди. В константната практика на ВКС се приема, че при определяне на справедливото обезщетение за неимуществени вреди, следва да се вземат предвид и икономическото състояние в страната към момента на увреждането, израз, на което са и установените лимити на отговорност на застрахователя към този момент. В процесната хипотеза при определяне на размера на справедливото обезщетение, въззивният съд е взел предвид, анализирал е подробно и задълбочено и е оценил в пълнота всички установени по делото факти, релевантни за прилагане на принципа за справедливост по чл.52 ЗЗД. Също така е видно, че в решението се съдържа подробен анализ на приетите доказателства, с оглед установяване на фактите, относими към твърдяното от ответника съпричиняване на вредоносния резултат /с наведени в отговора на исковата молба конкретни фактически действия, осъществени от пострадалия, с които е допринесъл за увреждането си/, като съдът е кредитирал заключенията на вещите лица и е достигнал до собствени изводи въз основа на всички събрани по реда на ГПК доказателства по делото, след отговор на направените от страните възражения. Съобразно константната практика на ВКС и разясненията, дадени в ТР №1/2014 г. на ОСТК на ВКС, съпричиняването на вредата изисква наличие на пряка причинна връзка между поведението на пострадалия и настъпилия вредоносен резултат, но не и вина. Приносът на увредения - обективен елемент от съпричиняването, може да се изрази в действие или бездействие, но всякога поведението му трябва да е противоправно и да води до настъпване на вредоносния резултат, като го обуславя в някаква степен. В този случай трябва да бъде направено разграничение между допринасянето на пострадалия за възникване на самото пътно - транспортно произшествие, като правно значим факт, който обуславя прилагането на чл.51, ал.2 ЗЗД и приноса му за настъпване на вредата спрямо самия него, който факт също води до приложението на чл.51, ал.2 ЗЗД. Само по себе си нарушението на установените в ЗДвП и ППЗДвП правила за движение по пътищата не е основание да се приеме съпричиняване на вредоносния резултат от пострадалия, водещо до намаляване на дължимото се за същия обезщетение, тъй като е необходимо нарушението да е в пряка причинна връзка с настъпилия вредоносен резултат, т. е. последният да е негово следствие, доколкото приложението на правилото на чл.51, ал.2 ЗЗД е обусловено от наличието на причинна връзка между вредоносния резултат и поведението на пострадалия, с което той обективно е създал предпоставки за настъпване на увреждането. Приносът трябва да е конкретен и да се изразява в извършването на определени действия или въздържане от такива от страна на пострадалото лице, както и да е доказан, а не хипотетично предполагаем. Дали поведението на пострадалия е допринесло за увреждането, подлежи на установяване във всеки конкретен случай, като съдът следва да прецени доколко действията на пострадалия са допринесли за резултата и въз основа на това да определи обективния му принос - определянето на степента на съпричиняване зависи от конкретното проявление на визираните действия в конкретния причинен процес. Възприетият от въззивният съд извод за извършено от пострадалия нарушение, което е в пряка причинна връзка с настъпилия вредоносен резултат, е направен след подробен и детайлен анализ на установените по делото факти, като степента на обективния принос е определена след отчитането на поведението на пострадалия като предпоставка за настъпването на вредоносния резултат. В този смисъл съдът се е съобразил изцяло с визираната практика на касационната инстанция, поради и което решението не може да бъде допуснато до касационно обжалване. Необходимо е да се отбележи, че невъзприемането на поддържаните от дадена страна тези само по себе си не означава, че е налице осъществено от съда нарушение при осъществяване на решаващата му дейност, а несъгласието на тази страна с възприетата в решението фактическа обстановка и направените правни изводи, е предмет на преценка на правилността на решението по същество, на основанията по чл.281, т.3 ГПК и извън въведеното с ал.2 на чл.280 ГПК основание за допускане на касационно обжалване – очевидна неправилност /каквато не се твърди и установява по делото/, не може да бъде разгледано в настоящата фаза на селекция на касационните жалби.</w:t>
        <w:tab/>
        <w:br/>
        <w:tab/>
        <w:t xml:space="preserve"/>
        <w:tab/>
        <w:br/>
        <w:tab/>
        <w:t xml:space="preserve">С оглед изхода на спора, касаторът дължи на ответника по касация юрисконсултско възнаграждение за производството пред ВКС, в размер на 200 лв.</w:t>
        <w:tab/>
        <w:br/>
        <w:tab/>
        <w:t xml:space="preserve"/>
        <w:tab/>
        <w:br/>
        <w:tab/>
        <w:t xml:space="preserve">Мотивиран от горното и на основание чл.288 от ГПК, Върховен касационен съд, Търговска колегия, състав на Второ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№964 от 11.07.2023 г. по в. гр. д.№2581/2020 г. на САС в частта, с която е потвърдено решение №2589 от 10.04.2019 г. по гр. д.№562/2018 г. на СГС в частта, с която е отхвърлен предявеният срещу Гаранционен фонд иск по чл.288, ал.1, т.1 КЗ /отм./ за разликата над присъдената в полза на М. С. С., сума от 20 000 лв. до пълния предявен, предвид наследствения й дял, размер от 45 000 лв., обезщетение за неимуществени вреди, претърпени от наследодателя й Д. С. С. в резултат на ПТП от 09.06.2013 г., ведно със законната лихва от 26.03.2015 г. до окончателното изплащане. </w:t>
        <w:tab/>
        <w:br/>
        <w:tab/>
        <w:t xml:space="preserve"/>
        <w:tab/>
        <w:br/>
        <w:tab/>
        <w:t xml:space="preserve">ОСЪЖДА М. С. С., [ЕГН] да заплати на Гаранционен фонд, ЕИК[ЕИК] сумата от 200 лв., юрисконсултско възнаграждение за производството пред ВКС. </w:t>
        <w:tab/>
        <w:br/>
        <w:tab/>
        <w:t xml:space="preserve"/>
        <w:tab/>
        <w:br/>
        <w:tab/>
        <w:t xml:space="preserve">Определението не може да се обжалва.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