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№510/19.02.2026 по търг. д. №277/2026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510/19.02.2026 г.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седемнадесети февруари две хиляди двадесет и шеста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т. д. № 277 по описа за 2026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 </w:t>
        <w:tab/>
        <w:br/>
        <w:tab/>
        <w:t xml:space="preserve"/>
        <w:tab/>
        <w:br/>
        <w:tab/>
        <w:t xml:space="preserve">Образувано е по молба, подадена от Руска Д. Д. и Т. Т. Д., чрез адв. Н. Г. от АК-Б., с надлежно учредена по делото представителна власт, за отмяна на влязло в сила определение № 496/04.10.2024 г., постановено по т. д. № 71/2024 г. по описа на ОС-Благоевград, 14 с-в (уточнението за акта, който е предмет на молбата за отмяна, е извършено с молба с вх. № 811/19.01.2026 г. и изложение с вх. № 812/19.01.2026 г.), с което съдебното производство по делото е прекратено при процесуалните предпоставки на чл. 299, ал. 2 ГПК – поради непрерашаемост на правния спор, решен със сила на пресъдено нещо.</w:t>
        <w:tab/>
        <w:br/>
        <w:tab/>
        <w:t xml:space="preserve"/>
        <w:tab/>
        <w:br/>
        <w:tab/>
        <w:t xml:space="preserve">Молителят твърди, че незаконосъобразно е било прекратено съдебното производство по т. д. № 71/2024 г. по описа на ОС-Благоевград, 14 с-в, тъй като правният спор, предмет на предявения иск, не е бил тъждествен от субективна и обективна страна с по-рано решения със сила на пресъдено нещо, поради което не са били породени уредените в чл. 299, ал. 1 ГПК процесуални предпоставки за непрерашаемост на правния спор.</w:t>
        <w:tab/>
        <w:br/>
        <w:tab/>
        <w:t xml:space="preserve"/>
        <w:tab/>
        <w:br/>
        <w:tab/>
        <w:t xml:space="preserve">Ответникът по молбата по чл. 303, ал. 1 ГПК е подал в законоустановения срок писмен отговор, в който развиват правни доводи за нейната недопустимост, респ. за нейната неоснователност.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отделение, след като извърши проверка и прецени наведените доводи и данните по делото, съобразно правомощията си по чл. 307, ал. 1 от ГПК намира следното:</w:t>
        <w:tab/>
        <w:br/>
        <w:tab/>
        <w:t xml:space="preserve"/>
        <w:tab/>
        <w:br/>
        <w:tab/>
        <w:t xml:space="preserve">Молбата за отмяна е процесуално недопустима.</w:t>
        <w:tab/>
        <w:br/>
        <w:tab/>
        <w:t xml:space="preserve"/>
        <w:tab/>
        <w:br/>
        <w:tab/>
        <w:t xml:space="preserve">Съобразно задължителните за съда тълкувателни разяснения, дадени по т. 6 от ТР № 7/31.07.2017 г. на ВКС по т. д. № 7/2014 г., ОСГТК, не подлежат на отмяна по чл. 307 ГПК определенията, преграждащи по-нататъшното развитие на делото, с изключение на определението за прекратяване на делото поради отказ от иска.</w:t>
        <w:tab/>
        <w:br/>
        <w:tab/>
        <w:t xml:space="preserve"/>
        <w:tab/>
        <w:br/>
        <w:tab/>
        <w:t xml:space="preserve">Определението, предмет на молбата за отмяна чрез извънредните средства за отмяна на неправилни влезли в сила съдебни актове, е преграждащо, но с него не е прекратено съдебното производство поради отказ от иска (по чл. 233 ГПК), а поради непрерашаемост на правния спор, решен със сила на пресъдено нещо (по чл. 299, ал. 2 ГПК).</w:t>
        <w:tab/>
        <w:br/>
        <w:tab/>
        <w:t xml:space="preserve"/>
        <w:tab/>
        <w:br/>
        <w:tab/>
        <w:t xml:space="preserve">При така приетите за установени правнорелевантни факти и изложените правни доводи настоящият съдебен състав достига до правния извод, че молбата за отмяна е недопустима и следва да бъде оставена без разглеждане.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Второ отделение</w:t>
        <w:tab/>
        <w:br/>
        <w:tab/>
        <w:t xml:space="preserve"/>
        <w:tab/>
        <w:br/>
        <w:tab/>
        <w:t xml:space="preserve">ОПРЕДЕЛИ:ОСТАВЯ БЕЗ РАЗГЛЕЖДАНЕ молбата, подадена от Руска Д. Д. и Т. Т. Д. за отмяна на влязло в сила определение № 496/04.10.2024 г., постановено по т. д. № 71/2024 г. по описа на ОС-Благоевград, 14 с-в, с което съдебното производство по делото е прекратено при процесуалните предпоставки на чл. 299, ал. 2 ГПК – поради непрерашаемост на правния спор, решен със сила на пресъдено нещо.</w:t>
        <w:tab/>
        <w:br/>
        <w:tab/>
        <w:t xml:space="preserve"/>
        <w:tab/>
        <w:br/>
        <w:tab/>
        <w:t xml:space="preserve">ОПРЕДЕЛЕНИЕТО може да бъде обжалвано с частна жалба в 1-седмичен срок от съобщаването му пред друг тричленен състав на ВКС на Република България.</w:t>
        <w:tab/>
        <w:br/>
        <w:tab/>
        <w:t xml:space="preserve"/>
        <w:tab/>
        <w:br/>
        <w:tab/>
        <w:t xml:space="preserve">ПРЕПИС от определението да се връчи на молителите!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