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№50052/30.09.2024 по търг. д. №1424/2020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50052</w:t>
        <w:tab/>
        <w:br/>
        <w:tab/>
        <w:t xml:space="preserve"/>
        <w:tab/>
        <w:br/>
        <w:tab/>
        <w:t xml:space="preserve">София, 30 септември, 2024г.</w:t>
        <w:tab/>
        <w:br/>
        <w:tab/>
        <w:t xml:space="preserve"/>
        <w:tab/>
        <w:br/>
        <w:tab/>
        <w:t xml:space="preserve">Върховен касационен съд - Търговска колегия, I т. о., в закрито заседание на 24 септември, през две хиляди двадесет и четвърта година, в състав : </w:t>
        <w:tab/>
        <w:br/>
        <w:tab/>
        <w:t xml:space="preserve"/>
        <w:tab/>
        <w:br/>
        <w:tab/>
        <w:t xml:space="preserve">Председател: Елеонора Чаначева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след като разгледа докладваното от съдия Арнаучкова т. д.№ 1424 по описа за 2020г. на ВКС, взе предвид следното 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касационната жалба на ищеца „Саш Арх“ ЕООД срещу решение № 1012 по възз. т.д.№ 4374/2019г. на САС. С него е отменено решение № 859/07.05.2019г. по т. д.№ 519/2018г. на СГС и е отхвърлен предявеният от „Саш Арх“ ЕООД против „Перформ Риал Истейт“ ООД иск, с правно основание чл. 439 ГПК, за признаване за установено, че е недължимо, поради погасяване по давност, присъдено с влязло в сила арбитражно решение от 7.04.2011г. по вътр. арб. дело № 222/08г. по описа на АС при БТПП, въз основа на което е издаден изпълнителен лист от 14.06.2011г. по т. д. № 2129/2011г. на СГС, парично вземане за главница в размер на 59 480 евро, представляващо получено на отпаднало основание възнаграждение по сключен между страните по делото договор от 11.05.2005г. за проекто-проучвателни работи, идеен проект и технически проект на офис-сграда с магазини и подземни гаражи, ведно със законната лихва върху главницата, считано от завеждане на делото (28.11.2008г.) до окончателното изплащане. </w:t>
        <w:tab/>
        <w:br/>
        <w:tab/>
        <w:t xml:space="preserve"/>
        <w:tab/>
        <w:br/>
        <w:tab/>
        <w:t xml:space="preserve">С определение № 50081/06.04.2023г. производството по делото е спряно до постановяване на решение по тълк. дело № 2/23 на ОСГТК на ВКС.</w:t>
        <w:tab/>
        <w:br/>
        <w:tab/>
        <w:t xml:space="preserve"/>
        <w:tab/>
        <w:br/>
        <w:tab/>
        <w:t xml:space="preserve">С оглед приемането и обявяването на ТР № 2/23г. от 04.07.2024г. по тълк. дело № 2/23 на ОСГТК на ВКС, на основание чл.230 ГПК, производството по делото следва да бъде възобновено и насрочено в закрито съдебно заседание.</w:t>
        <w:tab/>
        <w:br/>
        <w:tab/>
        <w:t xml:space="preserve"/>
        <w:tab/>
        <w:br/>
        <w:tab/>
        <w:t xml:space="preserve">Водим от горното, съставът на I т. о.: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Възобновява производството по т. д.№ 1424 по описа на ВКС за 2020г. </w:t>
        <w:tab/>
        <w:br/>
        <w:tab/>
        <w:t xml:space="preserve"/>
        <w:tab/>
        <w:br/>
        <w:tab/>
        <w:t xml:space="preserve">Насрочва делото в закрито заседание на 28.10.2024г.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