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№50081/30.09.2024 по търг. д. №1444/2022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50081</w:t>
        <w:tab/>
        <w:br/>
        <w:tab/>
        <w:t xml:space="preserve"/>
        <w:tab/>
        <w:br/>
        <w:tab/>
        <w:t xml:space="preserve">Гр. София, 30.09.2024 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четвърти септември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т. д. № 1444 по описа за 2022 г., и за да се произнесе, взе предвид следното:</w:t>
        <w:tab/>
        <w:br/>
        <w:tab/>
        <w:t xml:space="preserve"/>
        <w:tab/>
        <w:br/>
        <w:tab/>
        <w:t xml:space="preserve">С определение № 50285 от 08.06.2023 г., постановено по настоящото дело, е допуснато касационно обжалване на решение № 1395/24.12.2021 г. по гр. д. № 1434/2021 г. по описа на Софийски апелативен съд, с което е потвърдено решение № 260600 от 28.01.2021г. по гр. д. № 9733/2014г. по описа на Софийски градски съд, в частта, с която е осъден ответникът Сдружение „Национално бюро на българските автомобилни застрахователи“ да заплати на ищеца Н. Р. Д. на основание чл. 284, ал. 1, т. 1, вр. с ал. 2, т. 1 КЗ /отм./ сумата 18 000 лева - обезщетение за неимуществени вреди, търпени от ищеца вследствие на пътно-транспортно произшествие, настъпило на 06.05.2013 г., и са присъдени разноски по делото, по касационните жалби на ответника Сдружение „Национално бюро на българските автомобилни застрахователи“ и на третото лице помагач на страната на ответника „Конкордиа Ферзихерунгсгезелшефт ауф Гегензатихкайт“. </w:t>
        <w:tab/>
        <w:br/>
        <w:tab/>
        <w:t xml:space="preserve"/>
        <w:tab/>
        <w:br/>
        <w:tab/>
        <w:t xml:space="preserve">Със същото определение производството по делото е спряно до произнасяне на Съда на Европейския съюз по дело С – 86/2023 г. по описа на СЕС. </w:t>
        <w:tab/>
        <w:br/>
        <w:tab/>
        <w:t xml:space="preserve"/>
        <w:tab/>
        <w:br/>
        <w:tab/>
        <w:t xml:space="preserve">По посоченото дело е постановено решение от Съда на Европейския съюз на 05.09.2024 г., поради което са отпаднали пречките за разглеждане на висящото т. д. 1444/2022 г. по описа на ВКС, ТК, II ТО, и производството по делото следва да бъде възобновено. Предвид допуснатото касационно обжалване на касаторите следва да бъде указано да представят по делото доказателства за внесена държавна такса по сметка на ВКС за разглеждане на касационните жалби.</w:t>
        <w:tab/>
        <w:br/>
        <w:tab/>
        <w:t xml:space="preserve"/>
        <w:tab/>
        <w:br/>
        <w:tab/>
        <w:t xml:space="preserve">Мотивиран от горното, Върховният касационен съд на Република България, Търговска колегия, състав на Второ отделение</w:t>
        <w:tab/>
        <w:br/>
        <w:tab/>
        <w:t xml:space="preserve"/>
        <w:tab/>
        <w:br/>
        <w:tab/>
        <w:t xml:space="preserve">ОПРЕДЕЛИ:</w:t>
        <w:tab/>
        <w:br/>
        <w:tab/>
        <w:t xml:space="preserve"/>
        <w:tab/>
        <w:br/>
        <w:tab/>
        <w:t xml:space="preserve">ВЪЗОБНОВЯВА производството по т. д. 1444/2022 г. по описа на ВКС, ТК, Второ отделение.</w:t>
        <w:tab/>
        <w:br/>
        <w:tab/>
        <w:t xml:space="preserve"/>
        <w:tab/>
        <w:br/>
        <w:tab/>
        <w:t xml:space="preserve">УКАЗВА на касаторите Сдружение „Национално бюро на българските автомобилни застрахователи“ и „Конкордиа Ферзихерунгсгезелшефт ауф Гегензатихкайт“ и им предоставя възможност в едноседмичен срок от съобщението да представят по делото доказателства за внесена държавна такса по сметка на ВКС за разглеждане на касационните жалби по чл. 18, ал. 2, т. 2 ТДТССГПК в размер на сумата 360 лв. </w:t>
        <w:tab/>
        <w:br/>
        <w:tab/>
        <w:t xml:space="preserve"/>
        <w:tab/>
        <w:br/>
        <w:tab/>
        <w:t xml:space="preserve">При неизпълнение указанията на съда касационните жалби ще бъдат върнати и производството по делото прекратено.</w:t>
        <w:tab/>
        <w:br/>
        <w:tab/>
        <w:t xml:space="preserve"/>
        <w:tab/>
        <w:br/>
        <w:tab/>
        <w:t xml:space="preserve">След представянето на доказателства за внесена държавна такса делото да се докладва на Председателя на Второ отделение при Търговска колегия на ВКС за насрочване на делото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