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№200/07.01.2013 по нак. д. №2268/2012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200</w:t>
        <w:tab/>
        <w:br/>
        <w:tab/>
        <w:t xml:space="preserve"> </w:t>
        <w:tab/>
        <w:br/>
        <w:tab/>
        <w:t xml:space="preserve"> София, 07 януари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трети януари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секретаря: Аврора Караджова</w:t>
        <w:tab/>
        <w:br/>
        <w:tab/>
        <w:t xml:space="preserve"> </w:t>
        <w:tab/>
        <w:br/>
        <w:tab/>
        <w:t xml:space="preserve">и с участието на прокурора: Антони Лаков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дело №2268 по описа за 2012година.</w:t>
        <w:tab/>
        <w:br/>
        <w:tab/>
        <w:t xml:space="preserve"> </w:t>
        <w:tab/>
        <w:br/>
        <w:tab/>
        <w:t xml:space="preserve">Производството е образувано по чл. 43 т. 3 НПК.</w:t>
        <w:tab/>
        <w:br/>
        <w:tab/>
        <w:t xml:space="preserve"> </w:t>
        <w:tab/>
        <w:br/>
        <w:tab/>
        <w:t xml:space="preserve"> Постъпило е искане от Районен съд гр.Пещера за определяне друг равен по степен съд, който да разгледа нчхд.№295/2012 г. по описа на съда.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основателно.</w:t>
        <w:tab/>
        <w:br/>
        <w:tab/>
        <w:t xml:space="preserve"> </w:t>
        <w:tab/>
        <w:br/>
        <w:tab/>
        <w:t xml:space="preserve"> Върховният касационен съд на РБ първо наказателно отделение, като съобрази изложеното в разпореждания от 26.11.2012 г. и тези от 27.11.2012 и 29.11.2012 г. на съдиите от Районен съд гр.Пещера, с които на основание чл. 29 ал. 2 НПК са се отвели от разглеждане на посоченото по горе наказателно частен характер дело, намира че съда на който делото е подсъдно не може да образува състав, поради което то следва да се изпрати за разглеждане на Районен съд гр.Пазарджик. </w:t>
        <w:tab/>
        <w:br/>
        <w:tab/>
        <w:t xml:space="preserve"> </w:t>
        <w:tab/>
        <w:br/>
        <w:tab/>
        <w:t xml:space="preserve">По изложените съображения и на основание чл. 43т. 3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нчхд.№295/2012 г. по описа на Районен съд гр.Пещера за разглеждане от Районен съд гр.Пазарджик.</w:t>
        <w:tab/>
        <w:br/>
        <w:tab/>
        <w:t xml:space="preserve"> </w:t>
        <w:tab/>
        <w:br/>
        <w:tab/>
        <w:t xml:space="preserve">Да се уведоми Районен съд гр.Пещера.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