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№471/13.11.2012 по нак. д. №1506/2012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вещи, представляващ опасен рецидив</w:t>
        <w:tab/>
        <w:br/>
        <w:tab/>
        <w:t xml:space="preserve"> </w:t>
        <w:tab/>
        <w:br/>
        <w:tab/>
        <w:t xml:space="preserve">приложение на чл. 24 НК</w:t>
        <w:tab/>
        <w:br/>
        <w:tab/>
        <w:t xml:space="preserve"/>
        <w:tab/>
        <w:br/>
        <w:tab/>
        <w:t xml:space="preserve"> № 471</w:t>
        <w:tab/>
        <w:br/>
        <w:tab/>
        <w:t xml:space="preserve"> </w:t>
        <w:tab/>
        <w:br/>
        <w:tab/>
        <w:t xml:space="preserve"> София, 13 ноември 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втори октомври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ЕВЕЛИНА СТОЯНОВА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1506 по описа за 2012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 – чл. 420, ал. 2, във връзка с чл. 421, ал. 3 НПК, образувано по искане на осъдения Г. К. Н., с което се претендира да са налице основанията по чл. 422, ал. 1, т. 5, във връзка с чл. 348, ал. 1, т. 1 и т.З НПК и иска връщане на делото за ново разглеждане от друг състав на въззивния съд. Пред ВКС искането се поддържа от осъдения лично и защитата му – адвокат С. С.. Последният представя писмено становище.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 за неоснователност на искането. </w:t>
        <w:tab/>
        <w:br/>
        <w:tab/>
        <w:t xml:space="preserve"/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/>
        <w:tab/>
        <w:br/>
        <w:tab/>
        <w:t xml:space="preserve"> С решение № 90 от 09.03.2012 г. по внохд № 189/12 г. Апелативният съд – гр.София потвърдил определението на Софийския градски съд, постановено на 08.02.2012 г. по нохд № 4665/11 г., с което е постановено следното: 1) на основание чл. 25, ал. 1, във връзка с чл. 23, ал. 1 НК са групирани наказанията, определени на Н. по нохд №№ 254/08 г., 1717/08г., 2041/07г., 2981/08 г., 2902/07г., 8172/07г., 5336/09г., 2008/11 г. и 4665/11 г., като е определено едно общо, най-тежкото от наложените наказания, а именно шест години лишаване от свобода; 2) на основание чл. 24 НК е увеличено определеното общо наказание с една втора, респ. с три години; 3) на основание чл. 23, ал. 2 НК към увеличеното наказание лишаване от свобода за срок от девет години е присъединено наказанието глоба в размер на 300 лева, наложена по нохд № 2008/11 г. по описа на СГС; 4) на основание чл. 61, т. 2, във връзка с чл. 60, ал. 1 от ЗИНЗС е определен първоначален строг режим на изтърпяване на наказанието лишаване от свобода в затвор от закрит тип; 5) на основание чл. 25, ал. 2 НК е зачетено и приспаднато времето, през което подсъдимият Н. е търпял наказания лишаване от свобода по присъдите, влизащи в групата, считано от 18.10.2010 г., както и зачетеното фактическо задържане на основание чл. 59, ал. 1 НК.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проверка, ВКС, първо наказателно отделение установи:</w:t>
        <w:tab/>
        <w:br/>
        <w:tab/>
        <w:t xml:space="preserve"/>
        <w:tab/>
        <w:br/>
        <w:tab/>
        <w:t xml:space="preserve"> Искането е допустимо, а по същество – неоснователно.</w:t>
        <w:tab/>
        <w:br/>
        <w:tab/>
        <w:t xml:space="preserve"/>
        <w:tab/>
        <w:br/>
        <w:tab/>
        <w:t xml:space="preserve"> Осъденият и защитата му поддържат, че липсват убедителни съображения за приложението на чл. 24 НК и искат отмяната му.</w:t>
        <w:tab/>
        <w:br/>
        <w:tab/>
        <w:t xml:space="preserve"> </w:t>
        <w:tab/>
        <w:br/>
        <w:tab/>
        <w:t xml:space="preserve"> Най-напред следва да се каже, че общото наказание по реда на чл. 25, ал. 1, във връзка с чл. 23, ал. 1 НК е определено правилно, при съобразяване на изискването за възприемане на най-благоприятното за осъдения съчетание на установените съвкупности.</w:t>
        <w:tab/>
        <w:br/>
        <w:tab/>
        <w:t xml:space="preserve"> </w:t>
        <w:tab/>
        <w:br/>
        <w:tab/>
        <w:t xml:space="preserve"> С разпоредбата на чл. 24 НК е дадена възможност съдът да увеличи определеното общо наказание, когато наложените отделни наказания са от един и същ вид. Това означава, че е достатъчно най-малко за две от извършените престъпления да е наложено наказание от един и същ вид, за да може да бъде увеличено по реда на чл. 24 от НК. В конкретният случай за всички девет престъпления, предмет на посочените по-горе дела са наложени наказания лишаване от свобода, а по едно от тях и кумулативно предвиденото в закона наказание глоба. Не се установява увеличеното наказание - да надминава сбора на отделните наказания, който възлиза на 28 години; - да надминава максималния размер, предвиден за съответния вид наказание, който за наказанието лишаване от свобода поначало е 20 години. За приложението на чл. 24 НК съдът по същество е изложил съображения, които изцяло се споделят от касационната инстанция. Направена е преценка на цялата престъпна дейност, на обществената опасност на извършените престъпления и дееца, на продължителността на периода, на броя на включените в съвкупността престъпления. Изводът, че определеното общо най-тежко наказание не е достатъчно за постигане на целите по чл. 36 НК, и преди всичко, не ще въздейства поправително на осъдения, е правилен.</w:t>
        <w:tab/>
        <w:br/>
        <w:tab/>
        <w:t xml:space="preserve"/>
        <w:tab/>
        <w:br/>
        <w:tab/>
        <w:t xml:space="preserve"> Предвид изложеното на основание чл. 424 НПК ВКС,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Г. К. Н. за възобновяване на внохд № 189/12 г. на Апелативния съд – гр.София.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