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№457/30.10.2012 по нак. д. №1256/2012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457 </w:t>
        <w:tab/>
        <w:br/>
        <w:tab/>
        <w:t xml:space="preserve"> </w:t>
        <w:tab/>
        <w:br/>
        <w:tab/>
        <w:t xml:space="preserve">София, 30 октомври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деветнадесети октомври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1256 по описа за 2012 година.</w:t>
        <w:tab/>
        <w:br/>
        <w:tab/>
        <w:t xml:space="preserve"/>
        <w:tab/>
        <w:br/>
        <w:tab/>
        <w:t xml:space="preserve"> С решение № 60 от 22.05.2012 г. по внохд № 82/12 г. Апелативният съд – гр. Варна потвърдил присъдата на Окръжния съд – гр. Добрич, постановена по нохд № 614/11 г., с която подсъдимият Е. М. А. е осъден на основание чл. 152, ал. 4, т. 4, във връзка с чл. 152, ал. 1, т. 2, чл. 18, ал. 1, чл. 58, б.”а” и чл. 55 НК на девет години лишаване от свобода при първоначален строг режим на изтърпяване в затвор или затворническо общежитие от закрит тип, като е оправдан по първоначалното обвинение да е извършил деянието при условията на повторност – чл. 152, ал. 2, т. 3 НК. На основание чл. 59 НК съдът зачел предварителното задържане на подсъдимия, считано от 03.05.2011 г.</w:t>
        <w:tab/>
        <w:br/>
        <w:tab/>
        <w:t xml:space="preserve"> </w:t>
        <w:tab/>
        <w:br/>
        <w:tab/>
        <w:t xml:space="preserve"> Срещу въззивното решение е постъпила касационна жалба от подс.А., с която заявява, че е невинен. Пред ВКС жалбата се поддържа от подсъдимия и защитата му – адвокат И. В.. Жалбоподателят представя писмена защита, като изложените в нея съображения са насочени срещу извода на съда относно авторството. Правят се алтернативни искания за връщане на делото за ново разглеждане или оправдаване по възведеното обвинение.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отмяна или изменение на оспорения съдебен акт.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 пределите по чл. 347, ал. 1 НПК, ВКС, първо наказателно отделение установи:</w:t>
        <w:tab/>
        <w:br/>
        <w:tab/>
        <w:t xml:space="preserve"/>
        <w:tab/>
        <w:br/>
        <w:tab/>
        <w:t xml:space="preserve"> Съобразно иницииралия образуването на настоящото производство и направените от него оплаквания, вън от пределите на настоящата проверка е оправдаването на подс.А. по първоначалното обвинение по чл. 152, ал. 2, т. 3 НК.</w:t>
        <w:tab/>
        <w:br/>
        <w:tab/>
        <w:t xml:space="preserve"/>
        <w:tab/>
        <w:br/>
        <w:tab/>
        <w:t xml:space="preserve"> Жалбата е неоснователна.</w:t>
        <w:tab/>
        <w:br/>
        <w:tab/>
        <w:t xml:space="preserve"/>
        <w:tab/>
        <w:br/>
        <w:tab/>
        <w:t xml:space="preserve"> 1.Не се установяват основания за връщане на делото за ново разглеждане.</w:t>
        <w:tab/>
        <w:br/>
        <w:tab/>
        <w:t xml:space="preserve"> </w:t>
        <w:tab/>
        <w:br/>
        <w:tab/>
        <w:t xml:space="preserve"> Всички обстоятелства от кръга по чл. 102 НПК са изяснени надлежно – всестранно, обективно и пълно, чрез предвидените в процесуалния закон доказателствени средства, в това число и авторството на деянието. За част от фактите, от значение за правилното решаване на делото, са приети редица експертни заключения. Не се установява съдът по същество да е ползвал недопустими доказателствени средства. Различните по вид доказателствени източници – гласни, писмени и веществени, са били събрани, проверени и оценени съответно – всяко едно поотделно и във взаимната им връзка. Оценъчната дейност на съда е обективирана в детайлни съображения, изложени в мотивите на оспорения съдебен акт, които не се оспорват от жалбоподателя и защитата му. На последно място, въззивният съд е изпълнил задължението си по чл. 339, ал. 2 НПК – да даде отговор на направените пред него възражения.</w:t>
        <w:tab/>
        <w:br/>
        <w:tab/>
        <w:t xml:space="preserve"> </w:t>
        <w:tab/>
        <w:br/>
        <w:tab/>
        <w:t xml:space="preserve"> Оспореният от жалбоподателя извод за авторството на деянието, не е лишен от доказателствена основа. Като споделя изцяло оценката на относимите доказателства, направена от въззивния съд, ВКС намира за необходимо, свързано с направеното пред него конкретно възражение, да акцентира върху следното: по делото е назначена и надлежно приета ДНК експертиза, чийто изводи не са оспорени от страните по делото, а и липсват основания за това. Тъкмо заключението по посочената експертиза достатъчно ясно указва, че при изследване на изрезките от ноктите на трупа на пострадалата е установено: 1) наличие на смес от клетъчен материал от </w:t>
        <w:tab/>
        <w:br/>
        <w:tab/>
        <w:t xml:space="preserve"> </w:t>
        <w:tab/>
        <w:br/>
        <w:tab/>
        <w:t xml:space="preserve">две лица</w:t>
        <w:tab/>
        <w:br/>
        <w:tab/>
        <w:t xml:space="preserve"> </w:t>
        <w:tab/>
        <w:br/>
        <w:tab/>
        <w:t xml:space="preserve"> – от мъжки и женски пол; 2) биологичният материал има ДНК профил напълно съвпадащ в генотипизираните локуси с този на подсъдимия, като вероятността клетъчния материал да е оставен от друго лице, различно от него, е 1 на 250 000 000 000 000 и 3) липсват други допълнителни алели, т. е не се наблюдава наличие на биологичен материал от трето лице, освен от Е. А. и пострадалата А.. Последното очертава като неоснователно възражението на подсъдимия, че друг е извършил инкриминираното деяние. </w:t>
        <w:tab/>
        <w:br/>
        <w:tab/>
        <w:t xml:space="preserve"> </w:t>
        <w:tab/>
        <w:br/>
        <w:tab/>
        <w:t xml:space="preserve"> 2.Не може да бъде удовлетворено искането на подсъдимия за оправдаване, свързано от него с касационното основание по чл. 348, ал. 1, т. 1, във връзка с чл. 24, ал. 1, т. 1 НПК, тъй като спазването на процесуалния закон в доказателствената дейност на съда препятства реализирането на тази възможност от страна на ВКС.</w:t>
        <w:tab/>
        <w:br/>
        <w:tab/>
        <w:t xml:space="preserve"> </w:t>
        <w:tab/>
        <w:br/>
        <w:tab/>
        <w:t xml:space="preserve"> При отсъствието на касационното основание по чл. 348, ал. 1, т. 2 НПК, какъвто е настоящият случай, касационната проверка за точното прилагане на материалния закон се осъществява само върху фактическите констатации по въззивния съдебен акт. В рамките на тези констатации не е допуснато претендираното от подсъдимия нарушение, защото деянието съдържа всички обективни и субективни признаци на инкримирания престъпен състав.</w:t>
        <w:tab/>
        <w:br/>
        <w:tab/>
        <w:t xml:space="preserve"/>
        <w:tab/>
        <w:br/>
        <w:tab/>
        <w:t xml:space="preserve"> 3.Не е налице касационното основание по чл. 348, ал. 1, т. 3 НПК.</w:t>
        <w:tab/>
        <w:br/>
        <w:tab/>
        <w:t xml:space="preserve"> </w:t>
        <w:tab/>
        <w:br/>
        <w:tab/>
        <w:t xml:space="preserve">Индивидуализирано по реда на чл. 58 б”а” и чл. 55, ал. 1, т. 1 НК, наложеното на подсъдимия наказание не е очевидно несъответно по смисъла на чл. 348, ал. 5, т. 1 НПК и като такова е справедливо. Не се установява обстоятелство, от значение за обема на отговорността на подсъдимия, да е било ингорирано или ценено неадекватно на обективното му значение. Липсват основания за намаляване на наказанието. Съответността на наказанието по смисъла на чл. 348 ал. 5 т. 1 НПК способствува постигането на целите на наказанието, като личната превенция не е пренебрегната, нито пък генералната – надценена.</w:t>
        <w:tab/>
        <w:br/>
        <w:tab/>
        <w:t xml:space="preserve"> </w:t>
        <w:tab/>
        <w:br/>
        <w:tab/>
        <w:t xml:space="preserve">Водим от горното на основание чл. 354, ал. 1, т. 1 НПК, ВКС,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60 от 22.05.2012 г., постановено по внохд № 82/12 г. на Апелативния съд – гр. Варна.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