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№368/28.10.2015 по гр. д. №3271/2015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368</w:t>
        <w:tab/>
        <w:br/>
        <w:tab/>
        <w:t xml:space="preserve"> </w:t>
        <w:tab/>
        <w:br/>
        <w:tab/>
        <w:t xml:space="preserve"> София 28.10.2015г.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СЪД, ГК, ІV г. о.в открито заседание на двадесети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Юлия Георгиева и в присъствието на прокурора....................като изслуша докладваното от съдията Светла Бояджиева гр. дело № 3271 по описа за 2015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 ал. 2 ЗЧСИ.</w:t>
        <w:tab/>
        <w:br/>
        <w:tab/>
        <w:t xml:space="preserve"> </w:t>
        <w:tab/>
        <w:br/>
        <w:tab/>
        <w:t xml:space="preserve"> Образувано е по жалба на частен съдебен изпълнител М. П. срещу решение от 28.01.15г. по дисц. д.№ 29/2014г. на Дисциплинарната комисия при КЧСИ,с което му е наложено дисциплинарно наказание по чл. 68 ал. 1 т. 4 ЗЧСИ – лишаване от правоспособност за една година, за следните извършени в хода на производствата по изброените в решението изпълнителни дела: 1.нарушение, изразяващо се в приемане на разноски по изпълнението на адвокатските възнаграждения по смисъла на чл. 78 ал. 8 ГПК вр. с чл. 10 ал. 1 от Наредба № 1/9.07.2004г.,претендирани от всяко едно от лицата, които са последващо конституирани като взискатели след образуване на изпълнителните производства; 2. нарушение на чл. 455 ал. 2 изр. 2 ГПК,изразяващо се в неотбелязване върху изпълнителните листове на направените в полза на взискателите плащания; 3.нарушение на разпоредбата на чл. 16 ал. 4 от Наредба № 4/2006г. за служебния архив на частните съдебни изпълнители, изразяващо се в неномериране на страниците на по-голямата част от изпълнителните дела; 4.нарушение на чл. 434 ГПК,изразяващо се в неиздаване на съответните актове, обективиращи волеизявленията му относно образуването на делата и конституирането на взискателите/цесионери/ и във връзка с подадените от длъжника възражения срещу разноските по изпълнението; 5.нарушение на разпоредбата на т. 11 ТТРЗЧСИ,изразяващо се в изискване от лицата, конституирани на основание чл. 429 ал. 1 ГПК като взискатели във вече образуваните изпълнителни производства, заплащането на недължими от тях такси по т. 11 ТТРЗЧСИ,които впоследствие, като разноски по изпълнението са събрани от длъжника;6. нарушаване на разпоредбата на т. 26 ТТРЗЧСИ,изразяващо се във включване в основата за изчисляване на размерите на дължимите пропорционални такси за събрано вземане и на размерите на адвокатските възнаграждения по чл. 10 т. 1 от Наредба № 1 от 9.07.04г.,претендирани от лицата, конституирани на осн. чл. 429 ал. 1 ГПК като взискатели.</w:t>
        <w:tab/>
        <w:br/>
        <w:tab/>
        <w:t xml:space="preserve"> </w:t>
        <w:tab/>
        <w:br/>
        <w:tab/>
        <w:t xml:space="preserve"> В жалбата изчерпателно са изложени оплаквания за недопустимост и неправилност на решението.</w:t>
        <w:tab/>
        <w:br/>
        <w:tab/>
        <w:t xml:space="preserve"> </w:t>
        <w:tab/>
        <w:br/>
        <w:tab/>
        <w:t xml:space="preserve"> Постъпила е жалба и от Министъра на правосъдието срещу решението в частта, в която не е наложено дисциплинарно наказание на ЧСИ М. П..Поддържа се оплакване за неправилност на изразените в мотивите на решението изводи по отношение на нарушенията, за които е прието, че не са налице.</w:t>
        <w:tab/>
        <w:br/>
        <w:tab/>
        <w:t xml:space="preserve"> </w:t>
        <w:tab/>
        <w:br/>
        <w:tab/>
        <w:t xml:space="preserve"> Настоящият състав на ВКС, като разгледа жалбите констатира, че в заседанието си на 17.12.14г.Дисциплинарният съд е приел не по надлежния ред заключението на вещото лице Н. В.,изготвила съдебно-счетоводна експертиза, на която се е позовал в мотивите на решението си.Страните имат право да участват при изслушването на вещото лице и да задават въпроси за изясняване на заключението му, поради което вещото лице трябва да е призовано за това заседание.Поради изложеното настоящият състав счита, че се налага отмяна на определението за даване ход по същество на делото и призоваване на вещото лице в съдебно заседание за изслушването му. </w:t>
        <w:tab/>
        <w:br/>
        <w:tab/>
        <w:t xml:space="preserve"> </w:t>
        <w:tab/>
        <w:br/>
        <w:tab/>
        <w:t xml:space="preserve"> Воден от горното, 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определението си от 20.10.15г. за даване ход по същество на делото.</w:t>
        <w:tab/>
        <w:br/>
        <w:tab/>
        <w:t xml:space="preserve"> </w:t>
        <w:tab/>
        <w:br/>
        <w:tab/>
        <w:t xml:space="preserve"> НАСРОЧВА делото в открито съдебно заседание за 26.01.16г. 9.30ч.,за когато да се призоват страните и вещото лице Н. Г. В..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