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№382/05.11.2015 по гр. д. №5088/2014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382</w:t>
        <w:tab/>
        <w:br/>
        <w:tab/>
        <w:t xml:space="preserve"> </w:t>
        <w:tab/>
        <w:br/>
        <w:tab/>
        <w:t xml:space="preserve">гр. София 05.11.2015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закрито заседание на 04 ноември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5088 по описа за 2014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Постъпила е молба вх. № 9883/12.09.2015 г. от ответника по касационната жалба Д. Г. Ю., чрез адв. Д. Г. за допълване на решение № 265/10.09.2015 г. по гр. дело № 5088/2014 г. на ВКС, IV г. о., като на молителя се присъдят разноските за касационното производство за адвокатско възнаграждение. </w:t>
        <w:tab/>
        <w:br/>
        <w:tab/>
        <w:t xml:space="preserve"> </w:t>
        <w:tab/>
        <w:br/>
        <w:tab/>
        <w:t xml:space="preserve">Ответникът по молбата [фирма] [населено място] не е изразил становище по молбата.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разгледа молбата намира, че същата е допустима – подадена е на 12.09.2015 г. в едномесечния преклузивен срок, предвиден в чл. 248, ал. 1 ГПК и по същество е основателна по следните съображения:</w:t>
        <w:tab/>
        <w:br/>
        <w:tab/>
        <w:t xml:space="preserve"> </w:t>
        <w:tab/>
        <w:br/>
        <w:tab/>
        <w:t xml:space="preserve">С решение № 265/10.09.2015 г. по гр. дело № 5088/2014 г. на ВКС, IV, г. о., постановено по чл. 290 ГПК е оставено в сила решение № 188/23.05.2014 г.,постановено по гр. дело № 1186/2014 г. на Старозагорския окръжен съд, с което предявените искове от Д. Г. Ю. срещу [фирма] [населено място] с пр. осн. чл. 344, ал. 1, т. 1, 2 и т. 3 КТ са уважени. Със същото решение съдът не е присъдил направените разноски от молителя-ответник по касационната жалба Д. Ю. за адвокатско възнаграждение. Искане за присъждане на направените разноски е направено своевременно. В хода на касационното производство ответникът по касационната жалба е представляван от адв.Д. Г., която е представила писмен отговор по касационната жалба на ответника [фирма] [населено място]/л. 72/ и се е явила в съдебно заседание, проведено на 08.06.2015 г. От приложеното по делото адвокатско пълномощно и договор за правна помощ на л. 73 е видно, че ответникът по касационната жалба е заплатил адвокатско възнаграждение в размер на 600 лв., която сума представлява направените от същия разноски пред касационната инстанция. На основание чл. 78, ал. 2 ГПК в полза на ответника по касационната жалба тази сума следва да се присъди.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Осъжда [фирма] със седалище и адрес на управление в [населено място], [улица], ЕИК[ЕИК] да заплати на Д. Г. Ю., [населено място], общ.К., [улица] сумата 600 лв. разноски по делото за адвокатско възнаграждение за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Препис от определението да се изпрати на страните.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