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№702/20.11.2009 по ч. търг. д. №783/2009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w:tab/>
        <w:br/>
        <w:tab/>
        <w:t xml:space="preserve"> </w:t>
        <w:tab/>
        <w:br/>
        <w:tab/>
        <w:t xml:space="preserve">№ 702</w:t>
        <w:tab/>
        <w:br/>
        <w:tab/>
        <w:t xml:space="preserve"> </w:t>
        <w:tab/>
        <w:br/>
        <w:tab/>
        <w:t xml:space="preserve"/>
        <w:tab/>
        <w:br/>
        <w:tab/>
        <w:t xml:space="preserve"> </w:t>
        <w:tab/>
        <w:br/>
        <w:tab/>
        <w:t xml:space="preserve">София, 20.11.2009 година</w:t>
        <w:tab/>
        <w:br/>
        <w:tab/>
        <w:t xml:space="preserve"> </w:t>
        <w:tab/>
        <w:br/>
        <w:tab/>
        <w:t xml:space="preserve"/>
        <w:tab/>
        <w:br/>
        <w:tab/>
        <w:t xml:space="preserve"> </w:t>
        <w:tab/>
        <w:br/>
        <w:tab/>
        <w:t xml:space="preserve">Върховният касационен съд на Република България, Търговска колегия, второ отделение в закрито заседание на осемнадесети ноември две хиляди и девета година в състав:</w:t>
        <w:tab/>
        <w:br/>
        <w:tab/>
        <w:t xml:space="preserve"/>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ч. т. дело № 783/ 2009 год.</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жалба Л. И. Д. - от гр. П. срещу Определение № 2* от 23.ІХ.2009 г. по ч. гр. д. № 2298/ 2009 г. на Пловдивски окръжен съд, с което е потвърдено Разпореждане № 3* от 27.V.2009 г. по ч. гр. д. № 6117/ 2009 г. на Пловдивски районен съд, с което е издадена заповед за незабавно изпълнение и изпълнителен лист в полза на “П” А. - гр. С. срещу Л. И. Д. - от гр. П., на основание чл. 417 и 418 ГПК въз основа на издаден от “В” ООД на 7.VІІ.2006 г. Запис на заповед, платим на предявяване, авалиран от Л. Д. Жалбоподателят поддържа, че са налице основания за допускане на касационно обжалване по чл. 280 ал. 1 т. 1 и т. 3 ГПК, тъй като е налице противоречива съдебна практика относно спирането на изпълнение на заповеди за изпълнение и изпълнителни листове, след подаване на възражение и молба за прогласяване на спирането. Иска обжалваното определение да се отмени и да се постанови друго, с което да се прогласи спиране на изпълнението, каквото е поискал от районния съд с изрична молба от 15. Х.2009 г. Представя и копие от Определение № 454 от 29. ХІІ.2008 г. по ч. гр. д. № 2260/ 2008 г. на ВКС.</w:t>
        <w:tab/>
        <w:br/>
        <w:tab/>
        <w:t xml:space="preserve"> </w:t>
        <w:tab/>
        <w:br/>
        <w:tab/>
        <w:t xml:space="preserve"> Ответникът по частната жалба “П” А. - гр. С. не изразява становище по искането за допускане на касационно обжалване, нито по основателността на жалбата по същество.</w:t>
        <w:tab/>
        <w:br/>
        <w:tab/>
        <w:t xml:space="preserve"> </w:t>
        <w:tab/>
        <w:br/>
        <w:tab/>
        <w:t xml:space="preserve">Върховният касационен съд, Търговска колегия, второ отделение, като констатира, че обжалваното определение е въззивно и с него е потвърдено разпореждането, с което е издадена заповед за незабавно изпълнение и изпълнителен лист, намира, че касационната жалба е допустима на основание чл. 274 ал. 3 т. 2 ГПК, подадена е в срок и е редовна.</w:t>
        <w:tab/>
        <w:br/>
        <w:tab/>
        <w:t xml:space="preserve"> </w:t>
        <w:tab/>
        <w:br/>
        <w:tab/>
        <w:t xml:space="preserve">С обжалваното определение е потвърдено разпореждането, с което е издадена заповед за незабавно изпълнение и изпълнителен лист на основание чл. 417 т. 9 ГПК, по съображения, че представеният Запис на заповед от 7.VІІ.2006 г., авалиран на същата дата от Л. Д., с падеж “на предявяване”, но не по-късно от 22.VІІ.2009 г., съгласно чл. 537 вр. чл. 487 ал. 1 изр. 1 ТЗ, е платим с предявяването, за което Л. Д. е поканен с нот. покана от 10.ІV.2009 г., следователно записът на заповед е надлежно предявен преди посочения краен срок. Направен е извод, че заявителят е представил редовен от външна страна документ по чл. 417 т. 9 ГПК, който удостоверява обстоятелствата, въз основа на които се претендира, че е налице изискуемо и ликвидно парично задължение на длъжника и издаване на заповед за незабавно изпълнение.</w:t>
        <w:tab/>
        <w:br/>
        <w:tab/>
        <w:t xml:space="preserve"> </w:t>
        <w:tab/>
        <w:br/>
        <w:tab/>
        <w:t xml:space="preserve">С оглед изложеното не може да се приеме, че е разрешен по делото изложеният от жалбоподателя правен въпрос относно спирането на изпълнение на заповеди за изпълнение и изпълнителни листове след подаване на възражение и молба за прогласяване на спирането, за който въпрос поддържа, че се решава противоречиво от съдилищата и че е от значение за точното прилагане на закона, и за развитие на правото.</w:t>
        <w:tab/>
        <w:br/>
        <w:tab/>
        <w:t xml:space="preserve"> </w:t>
        <w:tab/>
        <w:br/>
        <w:tab/>
        <w:t xml:space="preserve">Искането за допускане на касационно обжалване на основание чл. 280 ал. 1 т. 2 и т. 3 ГПК е неоснователно.</w:t>
        <w:tab/>
        <w:br/>
        <w:tab/>
        <w:t xml:space="preserve"> </w:t>
        <w:tab/>
        <w:br/>
        <w:tab/>
        <w:t xml:space="preserve">По Молба вх. № 30134/ 15. Х.2009 г. следва да се произнесе Пловдивски районен съд, до който е адресирана, който да констатира, че е налице основание за спиране поради подаване в срок на възражение срещу заповедта въз основа на менителничен ефект по чл. 419 т. 9 ГПК и да прогласи настъпилото спиране.П</w:t>
        <w:tab/>
        <w:br/>
        <w:tab/>
        <w:t xml:space="preserve"> </w:t>
        <w:tab/>
        <w:br/>
        <w:tab/>
        <w:t xml:space="preserve"> З. Върховният касационен съд, Търговска колегия, второ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
        <w:tab/>
        <w:br/>
        <w:tab/>
        <w:t xml:space="preserve"> </w:t>
        <w:tab/>
        <w:br/>
        <w:tab/>
        <w:t xml:space="preserve"> НЕ ДОПУСКА касационно обжалване на Определение № 2* от 23.ІХ.2009 г. по ч. гр. д. № 2298/ 2009 г. на Пловдивски окръжен съд. </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