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№700/20.10.2011 по търг. д. №562/2011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700</w:t>
        <w:tab/>
        <w:br/>
        <w:tab/>
        <w:t xml:space="preserve"/>
        <w:tab/>
        <w:br/>
        <w:tab/>
        <w:t xml:space="preserve"> С. </w:t>
        <w:tab/>
        <w:br/>
        <w:tab/>
        <w:t xml:space="preserve"> </w:t>
        <w:tab/>
        <w:br/>
        <w:tab/>
        <w:t xml:space="preserve">, 20, 10, 20</w:t>
        <w:tab/>
        <w:br/>
        <w:tab/>
        <w:t xml:space="preserve"> </w:t>
        <w:tab/>
        <w:br/>
        <w:tab/>
        <w:t xml:space="preserve">г.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 в закрито заседание на</w:t>
        <w:tab/>
        <w:br/>
        <w:tab/>
        <w:t xml:space="preserve"/>
        <w:tab/>
        <w:br/>
        <w:tab/>
        <w:t xml:space="preserve">осемнадесети октомври </w:t>
        <w:tab/>
        <w:br/>
        <w:tab/>
        <w:t xml:space="preserve"/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единадесета година в състав:</w:t>
        <w:tab/>
        <w:br/>
        <w:tab/>
        <w:t xml:space="preserve"> </w:t>
        <w:tab/>
        <w:br/>
        <w:tab/>
        <w:t xml:space="preserve">ПРЕДСЕДАТЕЛ:НИКОЛАХИТРОВ</w:t>
        <w:tab/>
        <w:br/>
        <w:tab/>
        <w:t xml:space="preserve"> </w:t>
        <w:tab/>
        <w:br/>
        <w:tab/>
        <w:t xml:space="preserve"> ЧЛ</w:t>
        <w:tab/>
        <w:br/>
        <w:tab/>
        <w:t xml:space="preserve"> </w:t>
        <w:tab/>
        <w:br/>
        <w:tab/>
        <w:t xml:space="preserve">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 </w:t>
        <w:tab/>
        <w:br/>
        <w:tab/>
        <w:t xml:space="preserve"> </w:t>
        <w:tab/>
        <w:br/>
        <w:tab/>
        <w:t xml:space="preserve">изслуша докладваното от съдията Ел.Чаначева</w:t>
        <w:tab/>
        <w:br/>
        <w:tab/>
        <w:t xml:space="preserve"/>
        <w:tab/>
        <w:br/>
        <w:tab/>
        <w:t xml:space="preserve">ч. т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дело №</w:t>
        <w:tab/>
        <w:br/>
        <w:tab/>
        <w:t xml:space="preserve"> </w:t>
        <w:tab/>
        <w:br/>
        <w:tab/>
        <w:t xml:space="preserve">562/20</w:t>
        <w:tab/>
        <w:br/>
        <w:tab/>
        <w:t xml:space="preserve"> </w:t>
        <w:tab/>
        <w:br/>
        <w:tab/>
        <w:t xml:space="preserve">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</w:t>
        <w:tab/>
        <w:br/>
        <w:tab/>
        <w:t xml:space="preserve"/>
        <w:tab/>
        <w:br/>
        <w:tab/>
        <w:t xml:space="preserve">чл. 274, ал. 2 вр. чл. 274, ал. 1 т.</w:t>
        <w:tab/>
        <w:br/>
        <w:tab/>
        <w:t xml:space="preserve"/>
        <w:tab/>
        <w:br/>
        <w:tab/>
        <w:t xml:space="preserve">ГПК, образувано по частна жалба на</w:t>
        <w:tab/>
        <w:br/>
        <w:tab/>
        <w:t xml:space="preserve"/>
        <w:tab/>
        <w:br/>
        <w:tab/>
        <w:t xml:space="preserve">С. Д. П. от [населено място] срещу</w:t>
        <w:tab/>
        <w:br/>
        <w:tab/>
        <w:t xml:space="preserve"/>
        <w:tab/>
        <w:br/>
        <w:tab/>
        <w:t xml:space="preserve">разпореждане №1232 от </w:t>
        <w:tab/>
        <w:br/>
        <w:tab/>
        <w:t xml:space="preserve"> </w:t>
        <w:tab/>
        <w:br/>
        <w:tab/>
        <w:t xml:space="preserve">14.06</w:t>
        <w:tab/>
        <w:br/>
        <w:tab/>
        <w:t xml:space="preserve"> </w:t>
        <w:tab/>
        <w:br/>
        <w:tab/>
        <w:t xml:space="preserve">.2011г. по гр. д. </w:t>
        <w:tab/>
        <w:br/>
        <w:tab/>
        <w:t xml:space="preserve"> </w:t>
        <w:tab/>
        <w:br/>
        <w:tab/>
        <w:t xml:space="preserve">247/2011</w:t>
        <w:tab/>
        <w:br/>
        <w:tab/>
        <w:t xml:space="preserve"> </w:t>
        <w:tab/>
        <w:br/>
        <w:tab/>
        <w:t xml:space="preserve">г. на Плевенски окръжен съд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Изложени са съображения за допуснати нарушения и се иска отмяна на обжалваното определение.</w:t>
        <w:tab/>
        <w:br/>
        <w:tab/>
        <w:t xml:space="preserve"/>
        <w:tab/>
        <w:br/>
        <w:tab/>
        <w:t xml:space="preserve">Ответникът </w:t>
        <w:tab/>
        <w:br/>
        <w:tab/>
        <w:t xml:space="preserve"/>
        <w:tab/>
        <w:br/>
        <w:tab/>
        <w:t xml:space="preserve">по частната жалба не е заявил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а разгледана по същество и основателна. </w:t>
        <w:tab/>
        <w:br/>
        <w:tab/>
        <w:t xml:space="preserve"> </w:t>
        <w:tab/>
        <w:br/>
        <w:tab/>
        <w:t xml:space="preserve">С разпореждането, предмет на обжалване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съдия при Плевенски окръжен съд е върнал частната жалба на П. против разпореждане № 991/10.05.2011г., по ч. гр. 247/11г. на същия съд, като е приел, че подадената частна жалба е била оставена без движение до внасяне на държавна такса в размер на 15 лв. и след като било констатирано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указанието е изпълнено след дадения от съдията срок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то и производството следва да бъде прекратено.</w:t>
        <w:tab/>
        <w:br/>
        <w:tab/>
        <w:t xml:space="preserve"/>
        <w:tab/>
        <w:br/>
        <w:tab/>
        <w:t xml:space="preserve">Частната жалба е основателна. </w:t>
        <w:tab/>
        <w:br/>
        <w:tab/>
        <w:t xml:space="preserve"/>
        <w:tab/>
        <w:br/>
        <w:tab/>
        <w:t xml:space="preserve">Съдия при Плевенски окръжен съд </w:t>
        <w:tab/>
        <w:br/>
        <w:tab/>
        <w:t xml:space="preserve"/>
        <w:tab/>
        <w:br/>
        <w:tab/>
        <w:t xml:space="preserve"> е оставил без движение частната жалба на</w:t>
        <w:tab/>
        <w:br/>
        <w:tab/>
        <w:t xml:space="preserve"/>
        <w:tab/>
        <w:br/>
        <w:tab/>
        <w:t xml:space="preserve">П. против разпореждане №991/10.05.2011г. по гр. д. 247/11г. на ПлОС, с указание да бъде внесена държавна такса в размер на 15 лв. по сметка на ВКС </w:t>
        <w:tab/>
        <w:br/>
        <w:tab/>
        <w:t xml:space="preserve"/>
        <w:tab/>
        <w:br/>
        <w:tab/>
        <w:t xml:space="preserve">Съобщение за</w:t>
        <w:tab/>
        <w:br/>
        <w:tab/>
        <w:t xml:space="preserve"/>
        <w:tab/>
        <w:br/>
        <w:tab/>
        <w:t xml:space="preserve">така даденото указание е получено редовно от</w:t>
        <w:tab/>
        <w:br/>
        <w:tab/>
        <w:t xml:space="preserve"/>
        <w:tab/>
        <w:br/>
        <w:tab/>
        <w:t xml:space="preserve"> страната на </w:t>
        <w:tab/>
        <w:br/>
        <w:tab/>
        <w:t xml:space="preserve"> </w:t>
        <w:tab/>
        <w:br/>
        <w:tab/>
        <w:t xml:space="preserve">06.06.2011</w:t>
        <w:tab/>
        <w:br/>
        <w:tab/>
        <w:t xml:space="preserve"> </w:t>
        <w:tab/>
        <w:br/>
        <w:tab/>
        <w:t xml:space="preserve">г. </w:t>
        <w:tab/>
        <w:br/>
        <w:tab/>
        <w:t xml:space="preserve"/>
        <w:tab/>
        <w:br/>
        <w:tab/>
        <w:t xml:space="preserve">От приложените </w:t>
        <w:tab/>
        <w:br/>
        <w:tab/>
        <w:t xml:space="preserve"> </w:t>
        <w:tab/>
        <w:br/>
        <w:tab/>
        <w:t xml:space="preserve">–</w:t>
        <w:tab/>
        <w:br/>
        <w:tab/>
        <w:t xml:space="preserve"> </w:t>
        <w:tab/>
        <w:br/>
        <w:tab/>
        <w:t xml:space="preserve"> молба и платежно нареждане се установява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на 14.06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2011г. жалбоподателят е внесъл указаната му такса, като е уведомил с молба от същата дата и съда и</w:t>
        <w:tab/>
        <w:br/>
        <w:tab/>
        <w:t xml:space="preserve"/>
        <w:tab/>
        <w:br/>
        <w:tab/>
        <w:t xml:space="preserve">е удостоверил внасянето. Това обстоятелство е обсъдено и в мотивите на обжалваното разпореждане, като е било прието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въпреки установеността на това, че указанията са били изпълнени е налице просрочие на това изпълнение, поради неспазване на указания седмичен срок. При тези фактически обстоятелства се налага извод за неправилност на осъществената преценка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тъй като към момента на постановяване на разпореждането, основанието за прекратяване на производството не е било налице - дадените указания са били изпълнени и частната жалба е била редовна от външна страна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поради което, обжалвания съдебен акт следва да бъде отменен, а делото върнато на въззивния съд за продължаване на съдопроизводствените действия по администриране на подадената чрез него частна жалба.</w:t>
        <w:tab/>
        <w:br/>
        <w:tab/>
        <w:t xml:space="preserve"/>
        <w:tab/>
        <w:br/>
        <w:tab/>
        <w:t xml:space="preserve">Водим от изложените съображения,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/>
        <w:tab/>
        <w:br/>
        <w:tab/>
        <w:t xml:space="preserve">разпореждане №1232 от 14.06.2011г. по гр. д. 247/2011г. на Плевенски окръжен съд.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 делото на същият съд за продължаване на съдопроизводствените действия по администриране на частната жалба на С. Д. П</w:t>
        <w:tab/>
        <w:br/>
        <w:tab/>
        <w:t xml:space="preserve"> </w:t>
        <w:tab/>
        <w:br/>
        <w:tab/>
        <w:t xml:space="preserve">ацов против разпореждане №991/10.05.2011г. по гр. д. 247/11г. на ПлОС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