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№2/06.04.2021 по търг. д. №2457/2020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</w:t>
        <w:tab/>
        <w:br/>
        <w:tab/>
        <w:t xml:space="preserve"> </w:t>
        <w:tab/>
        <w:br/>
        <w:tab/>
        <w:t xml:space="preserve"> гр. София, 06.04.2021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тридесети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2457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309, ал. 1 ГПК.</w:t>
        <w:tab/>
        <w:br/>
        <w:tab/>
        <w:t xml:space="preserve"> </w:t>
        <w:tab/>
        <w:br/>
        <w:tab/>
        <w:t xml:space="preserve">В подадената от Н. Н. А. от [населено място] /ответник в първоинстанционното производство/ чрез процесуален представител адв. Н. И. молба за отмяна на влезли в сила решение № 3013 от 23.04.2019г. по гр. дело № 10501/2018г. на Софийски градски съд, ГК, II-Б въззивен състав и решение № 408011 от 15.05.2018г. по гр. дело № 25127/2016г. на Софийски районен съд, II ГО, 163 състав е инкорпорирано искане за спиране на изпълнение на влезлите в сила решения.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С решение № 408011 от 15.05.2018г. по гр. дело № 25127/2016г. на Софийски районен съд, II ГО, 163 състав Н. Н. А. е осъден да заплати на „П. Л“ АД сумата 13 840, 30 лв. – главница по предоставен потребителски кредит по посочен договор, прехвърлен с договор за цесия от 30.03.2009г., ведно със законната лихва върху главницата, считано от 11.05.2016г. до окончателното плащане, и на основание чл. 78, ал. 1 ГПК сумата 753, 61 лв. – разноски. С решение № 3013 от 23.04.2019г. по гр. дело № 10501/2018г. на Софийски градски съд, ГК, II-Б въззивен състав първоинстанционният съдебен акт е потвърден в осъдителната част за сумата в размер 11 303, 99 лв. със законната лихва върху тази сума от 11.05.2016г. до окончателното плащане, както и в частта за присъдените разноски в размер 615, 50 лв. </w:t>
        <w:tab/>
        <w:br/>
        <w:tab/>
        <w:t xml:space="preserve"> </w:t>
        <w:tab/>
        <w:br/>
        <w:tab/>
        <w:t xml:space="preserve">С определение № 33 от 10.02.2021г. по т. дело № 2457/2020г. на ВКС, ТК, Второ отделение е предоставена възможност на молителя да внесе обезпечение в размер 11 303, 99 лв. по сметката за обезпечения на ВКС в двуседмичен срок от връчване на съобщението. Съобщението е връчено на молителя на 16.02.2021г. е до настоящия момент обезпечението не е внесено, поради което молбата за спиране на изпълнението на влезлите в сила решения следва да бъде оставена без уважение. </w:t>
        <w:tab/>
        <w:br/>
        <w:tab/>
        <w:t xml:space="preserve"> </w:t>
        <w:tab/>
        <w:br/>
        <w:tab/>
        <w:t xml:space="preserve">Мотивиран от горното, съдебният състав на Върховен касационен съд, Търговска колегия,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Н. Н. А. от [населено място] чрез процесуален представител адв. Н. И. за спиране на изпълнението на влезлите в сила решение № 3013 от 23.04.2019г. по гр. дело № 10501/2018г. на Софийски градски съд, ГК, II-Б въззивен състав и решение № 408011 от 15.05.2018г. по гр. дело № 25127/2016г. на Софийски районен съд, II ГО, 163 състав.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