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№65/29.01.2024 по нак. д. №644/2023 на ВКС, НК, II н.о., докладвано от съдия Бисер Троянов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Инкриминираното поведение на подсъд. Я. формално осъществява признаците на състава по чл. 355, ал. 2 във вр. с ал. 1 НК, но не разкрива висока степен на обществена опасност на деяние, като под формата на граждански протест той е изразил своето лично несъгласие и неодобрение с въведените противоепидемични мерки в страната. В случая, обществените отношения се оказват засегнати в малозначителна степен, а протестното поведение с израз на мнение няма характера на престъпно. Въззивният съд е приложил правилно административния закон, като е установил, че извършените деяния представляват административни нарушения по чл. 209а, ал. 1 от ЗЗ, и е санкционирал подсъд. Б. Я. с глоба от 300 лв. за всяко едно от тях поотделно. Съгласно чл. 18 от ЗАНН, когато с едно деяние са извършени няколко административни нарушения или едно и също лице е извършило няколко отделни нарушения, наложените наказания се изтърпяват поотделно за всяко едно от тях. Законовият текст на чл. 355 от НК е достатъчно ясен, въпреки проявената законодателна неточност, като правното задължение за лицата е регламентирано в три различни, един спрямо друг, акта – наредба, правила и мерки.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65</w:t>
        <w:tab/>
        <w:br/>
        <w:tab/>
        <w:t xml:space="preserve"/>
        <w:tab/>
        <w:br/>
        <w:tab/>
        <w:t xml:space="preserve">София, 29.01.2024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открито съдебно заседание на петнадесети септември през две хиляди двадесет и трета година, в състав:</w:t>
        <w:tab/>
        <w:br/>
        <w:tab/>
        <w:t xml:space="preserve"/>
        <w:tab/>
        <w:br/>
        <w:tab/>
        <w:t xml:space="preserve">Председател: Теодора Стамболова</w:t>
        <w:tab/>
        <w:br/>
        <w:tab/>
        <w:t xml:space="preserve"/>
        <w:tab/>
        <w:br/>
        <w:tab/>
        <w:t xml:space="preserve">Членове: 1. Бисер Троянов</w:t>
        <w:tab/>
        <w:br/>
        <w:tab/>
        <w:t xml:space="preserve"/>
        <w:tab/>
        <w:br/>
        <w:tab/>
        <w:t xml:space="preserve">2. Петя Шишковапри секретаря Галина Иванова и с участието на прокурора Калин Софиянски разгледа</w:t>
        <w:tab/>
        <w:br/>
        <w:tab/>
        <w:t xml:space="preserve"/>
        <w:tab/>
        <w:br/>
        <w:tab/>
        <w:t xml:space="preserve"> докладваното от съдия Троянов н. д. № 644 по описа за 2023 г.</w:t>
        <w:tab/>
        <w:br/>
        <w:tab/>
        <w:t xml:space="preserve"/>
        <w:tab/>
        <w:br/>
        <w:tab/>
        <w:t xml:space="preserve">Касационното производство е образувано по протест на Шуменската окръжна прокуратура и касационна жалба от подсъдимия Б. И. Я., чрез защитниците му адвокатите М. М., Л. А. и Ф. Л., против въззивна присъда № 5 от 17.03.2023 г. по в. н.о. х.д. № 403/ 2022 г., по описа на Шуменския окръжен съд.</w:t>
        <w:tab/>
        <w:br/>
        <w:tab/>
        <w:t xml:space="preserve"/>
        <w:tab/>
        <w:br/>
        <w:tab/>
        <w:t xml:space="preserve">В протеста са изложени доводи за неправилно приложен материален закон с оправдаването на подсъдимия по обвинението му по чл. 355 от НК и липса на мотиви, според касационните основания по чл. 348, ал. 1, т. 1 и 2 от НПК. Прокуратурата счита, че въззивното решение в атакуваната му част е противоречиво за несъставомерността на деянието и липсват мотиви защо поведението на подсъдимия не е престъпно, а представлява административно нарушение, за което е санкциониран. Предлага въззивната присъда да бъде отменена и делото върнато за ново разглеждане. </w:t>
        <w:tab/>
        <w:br/>
        <w:tab/>
        <w:t xml:space="preserve"/>
        <w:tab/>
        <w:br/>
        <w:tab/>
        <w:t xml:space="preserve">С касационната жалба се претендира нарушение на материалния закон, поради законови промени в състава по чл. 355 от НПК, по който подсъдимият е оправдан. Настоява за отмяна на наложените с въззивната присъда административни наказания и за потвърждаване на оправдателната част. </w:t>
        <w:tab/>
        <w:br/>
        <w:tab/>
        <w:t xml:space="preserve"/>
        <w:tab/>
        <w:br/>
        <w:tab/>
        <w:t xml:space="preserve">Представителят на Върховната касационна прокуратура поддържа протеста и изразява становище за неизпълнени процесуални задължения от въззивната инстанция, които обуславят липса на мотиви за степента за обществената опасност на действията на подсъдимия. В условията на алтернативност се посочва, че ако не се констатират съществени процесуални нарушения, то въззивната присъда следва да бъде оставена в сила.</w:t>
        <w:tab/>
        <w:br/>
        <w:tab/>
        <w:t xml:space="preserve"/>
        <w:tab/>
        <w:br/>
        <w:tab/>
        <w:t xml:space="preserve">В съдебно заседание пред касационната инстанция подсъдимият Б. И. Я. и неговият защитник адвокат М. М., оспорват протеста и предлагат атакуваният съдебен акт да бъде оставен в сила в оправдателната му част, като наложените на подсъдимия административни наказания да бъдат отменени. </w:t>
        <w:tab/>
        <w:br/>
        <w:tab/>
        <w:t xml:space="preserve"/>
        <w:tab/>
        <w:br/>
        <w:tab/>
        <w:t xml:space="preserve">Върховният касационен съд, след като обсъди доводите на постъпилите протест и жалба, изложените от страните съображения в открито съдебно заседание и извърши касационна проверка в законоустановените предели, намери следното:</w:t>
        <w:tab/>
        <w:br/>
        <w:tab/>
        <w:t xml:space="preserve"/>
        <w:tab/>
        <w:br/>
        <w:tab/>
        <w:t xml:space="preserve">С присъда № 4 от 06.10.2022 г., по н. о.х. д. № 2057/ 2021 г., Шуменският районен съд, ІІ състав признал подсъдимия Б. И. Я. за виновен в това, че на 30.10.2021 г., в [населено място], нарушил правила и мерки, издадени от министъра на здравеопазването, против разпространяването и появяването на заразна болест по хората – вирус Covid-19, като влязъл в 8 търговски обекта без поставена защитна маска на лицето и без да представи валиден документ за ваксинация, преболедуване или изследване, като деянието е извършено по време на епидемия и пандемия, свързани със смъртни случаи, поради което и на основание чл. 355, ал. 2, във вр. с ал. 1, във вр. с чл. 26 от НК и чл. 54 от НК му наложил наказание от една година и шест месеца лишаване от свобода и десет хиляди лева глоба. Изпълнението на наказанието лишаване от свобода отложил за изпитателен срок от 4 години, на основание чл. 66 от НК. Със същата присъда подсъдимият бил оправдан по обвинението за извършено по същото време и място хулиганство по чл. 325, ал. 2, във в. с ал. 1, във вр. с чл. 26 от НК. </w:t>
        <w:tab/>
        <w:br/>
        <w:tab/>
        <w:t xml:space="preserve"/>
        <w:tab/>
        <w:br/>
        <w:tab/>
        <w:t xml:space="preserve">С нова присъда № 4 от 17.03.2023 г., по в. н.о. х.д. № 403/ 2022 г., Шуменският окръжен съд отменил, на основание чл. 336, ал. 1, т. 3 и 4 от НПК, първоинстанционната присъда в осъдителната част и признал подсъдимия за невинен по обвинението му за извършено престъпление по чл. 355 от НК, и му наложил, на основание чл. 209а от Закона за здравето, осем административни наказания глоба по триста лева, за нарушения на чл. 63, ал. 4 от закона, за всеки от посетените търговски обекти, без поставена защитна маска на лицето и представен документ по изискванията на въведените правила. </w:t>
        <w:tab/>
        <w:br/>
        <w:tab/>
        <w:t xml:space="preserve"/>
        <w:tab/>
        <w:br/>
        <w:tab/>
        <w:t xml:space="preserve">1. Касационният протест е процесуално допустим. Разгледан по същество е неоснователен.</w:t>
        <w:tab/>
        <w:br/>
        <w:tab/>
        <w:t xml:space="preserve"/>
        <w:tab/>
        <w:br/>
        <w:tab/>
        <w:t xml:space="preserve">Инкриминираното поведение на подсъд. Я. формално осъществява признаците на състава по чл. 355, ал. 2 във вр. с ал. 1 НК. Поведението на подсъдимия не разкрива висока степен на обществена опасност на деяние, като под формата на граждански протест той е изразил своето лично несъгласие и неодобрение с въведените противоепидемични мерки в страната. В случая, обществените отношения се оказват засегнати в малозначителна степен, а протестното поведение с израз на мнение няма характера на престъпно. </w:t>
        <w:tab/>
        <w:br/>
        <w:tab/>
        <w:t xml:space="preserve"/>
        <w:tab/>
        <w:br/>
        <w:tab/>
        <w:t xml:space="preserve">С поведението си подсъд. Я. многократно е нарушил забраната по чл. 209а от Закона за здравето (ЗЗ). По делото категорично е установено, че на инкриминираната дата подсъдимият е влязъл без маска в 8 търговски обекта, с което е нарушил административното задължение по чл. 63, ал. 4 от Закона за здравето посетителите да носят маска или да представят документ за преболедуване от вирусно заболяване, ваксинация или здравно изследване. Въззивният съд е направил вярна преценка за административноправния характер на отделните деяния и правилно е приложил закона, налагайки отделни глоби в минимално допустимия размер. Материалният закон е приложен правилно.</w:t>
        <w:tab/>
        <w:br/>
        <w:tab/>
        <w:t xml:space="preserve"/>
        <w:tab/>
        <w:br/>
        <w:tab/>
        <w:t xml:space="preserve">2. Касационната жалба на подсъдимия Б. Я. е процесуално допустима. Подадена е в законовия срок, от легитимирано лице и срещу съдебен акт, подлежащ на касационна проверка. </w:t>
        <w:tab/>
        <w:br/>
        <w:tab/>
        <w:t xml:space="preserve"/>
        <w:tab/>
        <w:br/>
        <w:tab/>
        <w:t xml:space="preserve">Разгледана по същество касационната жалба на подсъдимия е неоснователна. </w:t>
        <w:tab/>
        <w:br/>
        <w:tab/>
        <w:t xml:space="preserve"/>
        <w:tab/>
        <w:br/>
        <w:tab/>
        <w:t xml:space="preserve">Доводите от жалбата оспорват носенето на наказателна отговорност по чл. 255, ал. 2 НПК, заради редакцията на състава на престъплението. В съдебно заседание се претендира, че административна отговорност е една за посетените 8 обекта и неправилно подсъдимият е санкциониран за извършени осем административни нарушения по чл. 209а, ал. 1 от ЗЗ, защото нарушението е едно. </w:t>
        <w:tab/>
        <w:br/>
        <w:tab/>
        <w:t xml:space="preserve"/>
        <w:tab/>
        <w:br/>
        <w:tab/>
        <w:t xml:space="preserve">2.1. Съставът на престъплението по чл. 355, ал. 1 от НК е променян неколкократно, предимно в санкционната му част (ДВ, бр. 28/09.04.1982г.; бр. 10/05.02.1993г.; бр. 92/27.09.2002г. и бр. 103/23.11.2004г.), но с допълнението от 14.03.2020 г. (ДВ, бр. 23/2020г.) е променена диспозицията на правната норма, като новите признаци от обективната страна на деянието са налагали още тогава съгласуване на останалата част от пояснението, защото са в множествено число. Очевидно е, че се касае до законодателно недоглеждане и липса на прецизност в работата на държавния орган. Със единствения параграф на ЗИД НПК (обн.ДВ, бр. 23/2020г.) са добавени думите „правила и мерки“, но е изпусната запетаята пред тях, защото след думата “наредба“ следва изброяване, а следващата част от изречението е оставена в ед. ч., вместо в мн. ч. И макар теоретичното схващане за наказателноправните норми е те да бъдат ясно формулирани, за да се избегне противоречиво прилагане, в случая граматическите пропуски в чл. 355, ал.1 НК не налагат корективно тълкуване. Противоречия в съдебната практика няма, което е показател за правилно правоприлагане. Допуснатата законодателна непрецизност не е отстранена впоследствие, дори и с последващото изменение на законовата норма (ДВ, бр. 28/24.03.2020г.). Съставът по чл. 355, ал. 1 от НК е формално престъпление, защото престъпните последици от деянието не са предвидени като признак от обективната страна (престъпен резултат). Изпълнителното деяние се осъществява с действие или с бездействие, чрез което се нарушава норма от „наредба правила или мерки, издадена против разпространяването или появяването на заразна болест по хората“. </w:t>
        <w:tab/>
        <w:br/>
        <w:tab/>
        <w:t xml:space="preserve"/>
        <w:tab/>
        <w:br/>
        <w:tab/>
        <w:t xml:space="preserve">Смисловото тълкуване на така очертаните признаци от състава на престъплението позволяват еднозначно да се приеме, че правното задължение за лицата е регламентирано в три различни, един спрямо друг, акта – наредба, правила и мерки. Националното ни право не познава юридически акт, озаглавен „наредба-правила“, тъй като в чл. 7, ал. 2 от ЗНА наредбата е нормативен акт, издаван за прилагане на отделни разпоредби или подразделения на нормативен акт от по-висока степен (закон, постановление). Думите „правила“ и „мерки“ са легални термини, защото се употребяват в закона, но нямат специфично правно съдържание. Затова те следва да се разбират в общоупотребимият им смисъл. Диспозицията на чл. 355, ал. 1 от НК е банкетна норма и препраща към други нормативни и ненормативни актове извън кодекса. И тъй като наредбата, правилата и мерките са свързани с здравеопазването, защото са издадени против разпространяването или появяването на заразна болест по хората, следва да бъдат търсени в съответната област. Инкриминираните с обвинението две заповеди на министъра на здравеопазването (с №№ РД-01-743/31.08.2021г. и РД-01-865/19.10.2021г.) представляват общ административен акт, с които се въвеждат задължителни за гражданите противоепидемични мерки – временна забрана за провеждане и посещаване на мероприятия, публични дейности и публични институции, както и задължение за носене на защитна маска, а така също и въвеждат някои временни правила при които се изключват въведените мерки (ваксиниране, преболедуване от Ковид-19 или медицинско изследване с отрицателен резултат и мн. др.).</w:t>
        <w:tab/>
        <w:br/>
        <w:tab/>
        <w:t xml:space="preserve"/>
        <w:tab/>
        <w:br/>
        <w:tab/>
        <w:t xml:space="preserve">Касационният съд намира, че законовият текст на чл. 355 от НК е достатъчно ясен, въпреки проявената законодателна неточност. Конкретни прояви на неяснота на обвинението или на нарушение на материалния закон могат да бъдат търсени на друга плоскост, а не на допуснатото невнимание в дейността на народното събрание.</w:t>
        <w:tab/>
        <w:br/>
        <w:tab/>
        <w:t xml:space="preserve"/>
        <w:tab/>
        <w:br/>
        <w:tab/>
        <w:t xml:space="preserve">2.2. Въззивният съд е приложил правилно административния закон, като е установил, че извършените деяния представляват административни нарушения по чл. 209а, ал. 1 от ЗЗ, и е санкционирал подсъд. Б. Я. с глоба от 300 лв. за всяко едно от тях поотделно. Това е така, поради правилото на чл. 18 от ЗАНН. Съгласно нормата, когато с едно деяние са извършени няколко административни нарушения или едно и също лице е извършило няколко отделни нарушения, наложените наказания се изтърпяват поотделно за всяко едно от тях. Възраженията на подсъдимия в съдебно заседание, че деянието следва да бъде санкционирано с едно административно наказание, са неоснователни. </w:t>
        <w:tab/>
        <w:br/>
        <w:tab/>
        <w:t xml:space="preserve"/>
        <w:tab/>
        <w:br/>
        <w:tab/>
        <w:t xml:space="preserve">Предвид изложените съображения не са налице основания за намеса на ВКС. Въззивната присъда като правилна и законосъобразна подлежи на потвърждаване. </w:t>
        <w:tab/>
        <w:br/>
        <w:tab/>
        <w:t xml:space="preserve"/>
        <w:tab/>
        <w:br/>
        <w:tab/>
        <w:t xml:space="preserve">Воден от изложените мотиви, Върховният касационен съд, на основание чл. 354, ал. 1, т. 1 от НПК</w:t>
        <w:tab/>
        <w:br/>
        <w:tab/>
        <w:t xml:space="preserve"/>
        <w:tab/>
        <w:br/>
        <w:tab/>
        <w:t xml:space="preserve">Р Е Ш И:</w:t>
        <w:tab/>
        <w:br/>
        <w:tab/>
        <w:t xml:space="preserve"/>
        <w:tab/>
        <w:br/>
        <w:tab/>
        <w:t xml:space="preserve">ОСТАВЯ В СИЛА въззивна присъда № 5 от 17.03.2023 г., по в. н.о. х.д. № 403/2022 г., по описа на Шуменския окръжен съд.</w:t>
        <w:tab/>
        <w:br/>
        <w:tab/>
        <w:t xml:space="preserve"/>
        <w:tab/>
        <w:br/>
        <w:tab/>
        <w:t xml:space="preserve">Решението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