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№122/01.04.2021 по ч.гр.д. №421/2021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122</w:t>
        <w:tab/>
        <w:br/>
        <w:tab/>
        <w:t xml:space="preserve"> </w:t>
        <w:tab/>
        <w:br/>
        <w:tab/>
        <w:t xml:space="preserve">гр. София, 01.04.2021 г.В ИМЕТО НА НАРОДА</w:t>
        <w:tab/>
        <w:br/>
        <w:tab/>
        <w:t xml:space="preserve"> </w:t>
        <w:tab/>
        <w:br/>
        <w:tab/>
        <w:t xml:space="preserve">Върховният касационен съд на Р. Б, Трето отделение на Гражданска колегия в закритото съдебно заседание на тридесети март две хиляди двадесет и първа година в състав:</w:t>
        <w:tab/>
        <w:br/>
        <w:tab/>
        <w:t xml:space="preserve"> </w:t>
        <w:tab/>
        <w:br/>
        <w:tab/>
        <w:t xml:space="preserve"> ПРЕДСЕДАТЕЛ: Е. Т. Ч: ДРАГОМИР ДРАГНЕВ </w:t>
        <w:tab/>
        <w:br/>
        <w:tab/>
        <w:t xml:space="preserve"> </w:t>
        <w:tab/>
        <w:br/>
        <w:tab/>
        <w:t xml:space="preserve"> ГЕНОВЕВА НИКОЛАЕВА</w:t>
        <w:tab/>
        <w:br/>
        <w:tab/>
        <w:t xml:space="preserve"> </w:t>
        <w:tab/>
        <w:br/>
        <w:tab/>
        <w:t xml:space="preserve">като изслуша докладваното от съдия Д.Д ч. гр. д. № 421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274, ал. 3 от ГПК.</w:t>
        <w:tab/>
        <w:br/>
        <w:tab/>
        <w:t xml:space="preserve"> </w:t>
        <w:tab/>
        <w:br/>
        <w:tab/>
        <w:t xml:space="preserve">С определение № 60 от 19.02.2021 г. е допуснато касационно обжалване на определение от 2.12.2020 г., постановено по частно гражданско дело № 3540 по описа за 2020 г. на Софийския апелативен съд, ГК, 2 състав, с което е потвърдено определение от 3.09.2020 г. по т. д. № 67 по описа за 2020 г. на Благоевградския окръжен съд в частта, с която е отказано освобождаването на В. В. Т. и В. В. Т. от внасяне на държавна такса от по 1 000 лв. за всеки един от тях. Указано е на жалбоподателите в седмичен срок от съобщението да допълнят представените от тях декларации, като посочат дали получават рента и аренда от земеделски и други имоти, дали В. В. Т. притежава дялове или акции в търговски дружества и дали получава дивиденти от акционерни дружества и от дялово участие в други търговски дружества. С молба от 26.03.2021 г. частните жалбоподатели са представили нови пълни декларации за имущественото си състояние. От съдържанието на тези декларации се установява, че те притежават един апартамент, в който живеят, получават месечен доход от 945 лв., нямат други приходи, а В. Т. има 50 лв. месечни разходи за лекарства. От тези обстоятелства следва, че жалбоподателите имат минимални доходи и нямат достатъчно средства да заплатят държавната такса от по 1 000 лв., определена от съдилищата. Ето защо обжалваното въззивно определение и потвърденото с него първоинстанционно определение, с което е отказано пълното им освобождаване от държавна такса, трябва да бъдат отменени. Вместо това жалбоподателите следва да бъдат изцяло освободени от задължението да внесат държавна такса по подадената от тях искова молба.</w:t>
        <w:tab/>
        <w:br/>
        <w:tab/>
        <w:t xml:space="preserve"> </w:t>
        <w:tab/>
        <w:br/>
        <w:tab/>
        <w:t xml:space="preserve"> Воден от горното, съставът на Върховния касационен съд на Р. Б, Гражданска колегия, Трето отделение </w:t>
        <w:tab/>
        <w:br/>
        <w:tab/>
        <w:t xml:space="preserve"> </w:t>
        <w:tab/>
        <w:br/>
        <w:tab/>
        <w:t xml:space="preserve">ОПРЕДЕЛИ: </w:t>
        <w:tab/>
        <w:br/>
        <w:tab/>
        <w:t xml:space="preserve"> </w:t>
        <w:tab/>
        <w:br/>
        <w:tab/>
        <w:t xml:space="preserve"> ОТМЕНЯ определение от 2.12.2020 г., постановено по частно гражданско дело № 3540 по описа за 2020 г. на Софийския апелативен съд, ГК, 2 състав,, както и потвърденото с него определение от 3.09.2020 г. по т. д. № 67 по описа за 2020 г. на Благоевградския окръжен съд в частта, с която е отказано освобождаването на В. В. Т. и В. В. Т. от внасяне на държавна такса от по 1 000 лв. за всеки един от тях.</w:t>
        <w:tab/>
        <w:br/>
        <w:tab/>
        <w:t xml:space="preserve"> </w:t>
        <w:tab/>
        <w:br/>
        <w:tab/>
        <w:t xml:space="preserve">ОСВОБОЖДАВА В. В. Т. и В. В. Т. от задължението да внесат по 1 000 лв. държавна такса по подадената от тях искова молба по делото.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