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№77/01.04.2021 по търг. д. №1272/2019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77София, 01.04. 2021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закрито заседание на двадесет и четвърти март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т. д. № 1272/2019г.</w:t>
        <w:tab/>
        <w:br/>
        <w:tab/>
        <w:t xml:space="preserve"> </w:t>
        <w:tab/>
        <w:br/>
        <w:tab/>
        <w:t xml:space="preserve">Подадена е молба от „Автотранссервиз“ АД, [населено място] за допълване и изменение на постановеното по настоящото дело определение № 145 от 16.03.2020 г. в частта относно разноските, като в полза на същото търговското дружество бъде присъдено адвокатско възнаграждение за недопуснатата до разглеждане част на касационната жалба на Агенция за приватизация и следприватизационен контрол в размер на сумата 46 000 лв. и бъдат намалени присъдените на Агенцията разноски съобразно изхода на делото.</w:t>
        <w:tab/>
        <w:br/>
        <w:tab/>
        <w:t xml:space="preserve"> </w:t>
        <w:tab/>
        <w:br/>
        <w:tab/>
        <w:t xml:space="preserve">Ответникът по молбата – Агенция за приватизация и следприватизационен контрол – оспорва същата като неоснователна поради недължимост, евентуално поради прекомерност на претендираната сума по съображения, изложени в писмен отговор от 14.05.2020 г.</w:t>
        <w:tab/>
        <w:br/>
        <w:tab/>
        <w:t xml:space="preserve"> </w:t>
        <w:tab/>
        <w:br/>
        <w:tab/>
        <w:t xml:space="preserve">Съдът, като взе предвид данните по делото и становищата на страните, приема следното:</w:t>
        <w:tab/>
        <w:br/>
        <w:tab/>
        <w:t xml:space="preserve"> </w:t>
        <w:tab/>
        <w:br/>
        <w:tab/>
        <w:t xml:space="preserve">Молбата е подадена в преклузивния едномесечен срок по чл. 248, ал. 1 ГПК, поради което е процесуално допустима, а разгледана по същество – същата е частично основателна.</w:t>
        <w:tab/>
        <w:br/>
        <w:tab/>
        <w:t xml:space="preserve"> </w:t>
        <w:tab/>
        <w:br/>
        <w:tab/>
        <w:t xml:space="preserve">Ответникът по касационната жалба на Агенция за приватизация и следприватизационен контрол – „Автотранссервиз“ АД – е направил своевременно искане за присъждане на разноски в депозирания от същия отговор от 09.05.2019 г. Разноските са посочени в представения списък по чл. 80 ГПК и възлизат на сумата 46 000 лв., като уговарянето и заплащането им е удостоверено в приложените към отговора договор за правна защита и съдействие от 23.04.2019 г. и банков документ за превод от същата дата.</w:t>
        <w:tab/>
        <w:br/>
        <w:tab/>
        <w:t xml:space="preserve"> </w:t>
        <w:tab/>
        <w:br/>
        <w:tab/>
        <w:t xml:space="preserve">С оглед обстоятелството, че в частта досежно уважения срещу АПСК иск с правно основание чл. 124, ал. 1 ГПК във връзка с чл. 63, § 1 ДФЕС във връзка с § 8, ал. 1 от ПР на ЗИД на ЗПСК отм. за прогласяване за недействителна на процесната законна ипотека, касационната жалба на Агенцията не е допусната до разглеждане, молбата на ответника по тази касационна жалба за присъждане на разноски е основателна и следва да бъде уважена.</w:t>
        <w:tab/>
        <w:br/>
        <w:tab/>
        <w:t xml:space="preserve"> </w:t>
        <w:tab/>
        <w:br/>
        <w:tab/>
        <w:t xml:space="preserve">Основателно е обаче заявеното от АСПК възражение за прекомерност на заплатеното от „Автотранссервиз“ АД адвокатско възнаграждение. С оглед обема на правната помощ, осъществена от процесуалния представител на дружеството – в депозирания отговор само част от съображенията са относими към иска по чл. 124, ал. 1 ГПК, като предимно се състоят в цитиране на мотивите на въззивния съд и на практиката на ВКС по чл. 290 ГПК по приложението на § 8, ал. 1 от ПР на ЗИД на ЗПСК отм. и значението й съгласно указанията в т. 1 от Тълкувателно решение № 2 от 28.09.2011 г. на ОСГТК на ВКС, настоящият състав счита, че дължимото на „Автотранссервиз“ АД адвокатско възнаграждение следва да бъде намалено до минималния размер, предвиден в Наредба № 1 от 9 юли 2004 г. за минималните размери на адвокатските възнаграждения.</w:t>
        <w:tab/>
        <w:br/>
        <w:tab/>
        <w:t xml:space="preserve"> </w:t>
        <w:tab/>
        <w:br/>
        <w:tab/>
        <w:t xml:space="preserve">Съобразно чл. 69, ал. 1, т. 2 ГПК, цената на иска по чл. 124, ал. 1 ГПК е данъчната оценка на ипотекирания имот, възлизаща на 2 655 333 лв. Изчислено по реда на чл. 7, ал. 2, т. 6 от Наредба № 1 от 9 юли 2004г. за минималните размери на адвокатските възнаграждения, приложима в настоящата й редакция с оглед датата на договора за правна помощ, дължимото на ответника „Автотранссервиз“ АД адвокатско възнаграждение възлиза на сумата – 38 083.33 лв. (21 530 лв. + 1% от 1 655 333 лв. (2 655 333 лв. – 1 000 000 лв.). Доколкото, обаче, в случая производството по делото по отношение на иска по чл. 124, ал. 1 ГПК е приключило с недопускане на касационното обжалване, т. е. осъщественото от адвоката на търговското дружество процесуално представителство не включва явяване в съдебно заседание, на основание чл. 9, ал. 3 от цитираната наредба, на същото следва да бъдат присъдени само ѕ от посочената сума. Ето защо, подадената от „Автотранссервиз“ АД молба по чл. 248 ГПК е основателна за сумата 28 562.50 лв., като за разликата до пълния размер на претендираните разноски – същата следва да бъде оставена без уважение.</w:t>
        <w:tab/>
        <w:br/>
        <w:tab/>
        <w:t xml:space="preserve"> </w:t>
        <w:tab/>
        <w:br/>
        <w:tab/>
        <w:t xml:space="preserve">Като основателно следва да бъде преценено и искането на молителя за изменение на определението по отношение присъдените на АСПК разноски. С оглед уважаването на касационната жалба на Агенцията само в частта за присъдените разноски в обезпечителното и исковото производство и недопускането й до разглеждане в частта за иска по чл. 124, ал. 1 ГПК, на същата следва да бъде присъдено юрисконсултско възнаграждение само в размер на 100 лв.</w:t>
        <w:tab/>
        <w:br/>
        <w:tab/>
        <w:t xml:space="preserve"> </w:t>
        <w:tab/>
        <w:br/>
        <w:tab/>
        <w:t xml:space="preserve">Мотивиран от изложеното, на основание чл. 248 ГПК, Върховен касационен съд, състав на Търговската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ОСЪЖДА Агенция за приватизация и следприватизационен контрол, [населено място] [улица] да заплати на „Автотранссервиз“ АД, ЕИК[ЕИК], със седалище и адрес на управление: [населено място], [улица] направените по настоящото дело разноски в размер на сумата 28 562.50 лв. (двадесет и осем хиляди петстотин шестдесет и два лева и петдесет стотинки).</w:t>
        <w:tab/>
        <w:br/>
        <w:tab/>
        <w:t xml:space="preserve"> </w:t>
        <w:tab/>
        <w:br/>
        <w:tab/>
        <w:t xml:space="preserve">ОСТАВЯ БЕЗ УВАЖЕНИЕ искането на „Автотранссервиз“ АД за присъждане на разноски за разликата над 28 562.50 лв. до претендираната сума 46 000 лв.</w:t>
        <w:tab/>
        <w:br/>
        <w:tab/>
        <w:t xml:space="preserve"> </w:t>
        <w:tab/>
        <w:br/>
        <w:tab/>
        <w:t xml:space="preserve">ИЗМЕНЯ постановеното по настоящото дело определение № 145 от 16.03.2020 г. в частта за разноските, като</w:t>
        <w:tab/>
        <w:br/>
        <w:tab/>
        <w:t xml:space="preserve"> </w:t>
        <w:tab/>
        <w:br/>
        <w:tab/>
        <w:t xml:space="preserve">НАМАЛЯВА присъденото в полза на „Агенция за приватизация и следприватизационен контрол юрисконсултско възнаграждение от 450 (четиристотин и петдесет) на 100 (сто) лева.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