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вх. № Ж – 20/08.04.2008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20/17.09.2008 г.</w:t>
        <w:tab/>
        <w:br/>
        <w:tab/>
        <w:t xml:space="preserve">Комисията за защита на личните данни на открито заседание на седемнадесети септември две хиляди и осма година в състав: Председател: Венета Шопова и членове: Валентин Енев, Мария Матева и Веселин Целков разгледа жалба с вх. № 20/08.04.2008 г. от М.Г.Ф.срещу Пенсионноосигурително дружество „ДСК Р.” АД.</w:t>
        <w:tab/>
        <w:br/>
        <w:tab/>
        <w:t xml:space="preserve">На 20.03.2008 г. в Комисията за защита на личните данни (КЗЛД) с писмо, изх. № 5-01-10 от Комисията за финансов надзор (К.Ф.Н.) е изпратена по компетентност жалба и документи, приложени към нея, от М.Г.Ф. , в която осигуреното лице твърди, че е осъществена злоупотреба с личните й данни по повод процедурата по промяна на участие, регламентирана в Наредба № 3 от 24.09.2003 г. на К.Ф.Н.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фонд, управляван от друго пенсионноосигурително дружество.</w:t>
        <w:tab/>
        <w:br/>
        <w:tab/>
        <w:t xml:space="preserve">Според твърденията на жалбоподателката била уведомена, че средствата, натрупани по личната й партида в Пенсионноосигурителна компания (ПОК) „Д.” АД ще бъдат прехвърлени в ПОК „ДСК - Р.” АД. Категорично заявява, че не е подавала заявление за промяна на участие и не е поставяла подпис пред нотариус в гр. Девня, където е направена заверка. Нее предоставяла личните си данни за тази цел и желае средствата й да останат в ПОК „Д.” АД, където да продължи осигуряването й.</w:t>
        <w:tab/>
        <w:br/>
        <w:tab/>
        <w:t xml:space="preserve">Поради наличието на данни за извършено престъпление по жалбата, К.Ф.Н. е сигнализирала и органите на прокуратурата.</w:t>
        <w:tab/>
        <w:br/>
        <w:tab/>
        <w:t xml:space="preserve">Съгласно Решение на КЗЛД от заседание, проведено на 03.04.2008 г. (Протокол № 10/10.03.2008 г.) са изискани становища по жалбата от Пенсионноосигурително дружество „Д.” АД и от Районна прокуратура за хода и резултатите от предприетите действия по жалбата ида бъде извършена проверка от екип на КЗЛД в централния офис на управление на Пенсионноосигурителната компания.</w:t>
        <w:tab/>
        <w:br/>
        <w:tab/>
        <w:t xml:space="preserve">С писмо, изх. № 1008/21.04.2008 г. ПОК „Д.” АД предоставят на КЗЛД информация относно реда и начина на промяна на участие и за прехвърляне на средства на осигурени лица от един фонд за допълнително задължително пенсионно осигуряване в друг съответен фонд. С оглед възприета практика в ПОК „Д.” АД, на лицата, подали заявление за промяна на участие в друг пенсионноосигурителен фонд изпращат писмо, с което ги уведомяват, че от тяхно име е получено заявление и информация за процедурата по прехвърляне и за възможните начини за прекратяването й. При наличие на закононарушение при подаване на заявление за промяна на участие всяко осигурено лице може да подаде жалба. За получената от г-жа Ф.жалба твърдят, че са уведомили Пенсионноосигурително дружество „ДСК-Р.” АД и процедурата по прехвърляне на нейните средства е прекратена и лицето продължава да бъде осигурена в Универсален пенсионен фонд (УПФ)„Д.”.</w:t>
        <w:tab/>
        <w:br/>
        <w:tab/>
        <w:t xml:space="preserve">От получената писмена деловодна справка от Районна прокуратура е видно, че жалбата на М.Ф.е изпратена в Окръжна прокуратура – гр. В., откъдето е препратена по компетентност до Районна прокуратура – гр. В..</w:t>
        <w:tab/>
        <w:br/>
        <w:tab/>
        <w:t xml:space="preserve">На основание Заповед № РД-249/21.05.2008 г. е извършена проверка от екип на КЗЛДна централния офис на управление на ПОК”Д.” АД ие констатирано, че администраторът на лични данни ПОК”Д.” АД е взел минималните технически и организационни мерки за защита на личните данни и за целта има издадена Инструкция за технически и организационни мерки.</w:t>
        <w:tab/>
        <w:br/>
        <w:tab/>
        <w:t xml:space="preserve">С Решение на КЗЛД на заседание, проведено на 16.07.2008 г. (Протокол № 25/16.07.2008 г.) жалбата е обявена за допустима и насрочена за разглеждане по същество.</w:t>
        <w:tab/>
        <w:br/>
        <w:tab/>
        <w:t xml:space="preserve">На проведеното открито заседание ПОК”Д.” АД е представлявана от адв. Я.Д.И., аПОК „ДСК Р.” АД - от адв. Ж.С.С.-Н. Адв. Н. твърди, че компанията не е установила кой е осигурителния посредник, попълнил заявлението на жалбоподателката. Съгласно процедурата за промяна на участие и прехвърляне на осигурени лица от един фонд за допълнително задължително пенсионно осигуряване в друг съответен фонд, всяка ПОК сключва договори с осигурителен посредник – физическо или юридическо лице, вписано като такова в регистър към К.Ф.Н.. Твърди, че възнагражденията на осигурителните посредници са по граждански договор, като контрола и надзора се осъществяват от К.Ф.Н.. Относно процедурата за промяна на участие, регламентирана в Наредба № 3 на К.Ф.Н., адв. Н.посочи реда, който на практика се извършва, а именно: желаещото да се прехвърли осигурено лице попълва и подписва заявление за промяна на участие, подписът се заверява от нотариус или съответно от оторизирано в ЗННД лице. Заявлението се подава в дружеството, в което лицето желае да се прехвърли, където се прави проверка относно редовността му от външна страна: попълнено ли е със съответните данни, има ли подпис на осигуреното лице, има ли печат на нотариус и едва след това се изпраща на дружеството, където до момента лицето се е осигурявало. След одобряване на това заявление, лицето има възможност, регламентирана в чл…….. от Наредба № 3 на К.Ф.Н. да подпише осигурителен договор с новото дружество. В конкретния случай жалбоподателката г-жа Ф.не е подписала осигурителен договор и процедурата е прекратена.</w:t>
        <w:tab/>
        <w:br/>
        <w:tab/>
        <w:t xml:space="preserve">Кодексът за социално осигуряване (чл. 171 и чл. 340) и подзаконовите актове по неговото прилагане регламентират свободата на избор на фонд за допълнително задължително пенсионно осигуряване, както и възможността за промяна на участие и прехвърляне на натрупаните суми по индивидуална партида в друг съответен фонд за допълнително задължително пенсионно осигуряване. С цел да гарантира правото на свободен избор, Комисията за финансов надзор, урежда реда и начина на промяна на участието и за прехвърляне на натрупаните средства по индивидуална партида от един фонд за допълнително задължително пенсионно осигуряване в друг съответен фонд.</w:t>
        <w:tab/>
        <w:br/>
        <w:tab/>
        <w:t xml:space="preserve">Законът за защита на личните данни (ЗЗЛД) урежда защитата на физическите лица при обработването на техните лични данни, както и достъпа до тези данни. Целта на закона е да се гарантира неприкосновеността на личността и личния живот, като се защитят физическите лица при неправомерно обработване на свързаните с тях лични данни и се регламентира правото им на достъп до събираните и обработвани такива данни.</w:t>
        <w:tab/>
        <w:br/>
        <w:tab/>
        <w:t xml:space="preserve">КЗЛД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ЗЗЛД. В чл. 10, ал. 1, т. 7 от ЗЗЛД е регламентирано правомощието на Комисията за защита на личните данни да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ЗЗЛД сочи като администратор на лични данни физическо или юридическо лице, както и държавен орган, който определя вида на обработваните данни, целта на обработване, начините на обработване и на защита, при спазване на изискванията на този закон. Безспорно е в случая, че ПОК „ДСК-Р.” АДима качеството на администратор на лични данни по смисъла на чл. 3 от ЗЗЛД, в правомощията на който е да събира и обработва законосъобразно личните данни на клиентите си.</w:t>
        <w:tab/>
        <w:br/>
        <w:tab/>
        <w:t xml:space="preserve">В кръга на своята компетентност и водима от горното на основание чл. 10, ал. 1, т. 5 и чл. 38, ал. 2 от ЗЗЛД ,Комисията за защита на личните данни</w:t>
        <w:tab/>
        <w:br/>
        <w:tab/>
        <w:t xml:space="preserve">РЕШИ:</w:t>
        <w:tab/>
        <w:br/>
        <w:tab/>
        <w:t xml:space="preserve">Издава следното задължително предписание на ПОК „Д.” АД и на „ПОК ДСК-Р.” АД: в договорите, сключени с осигурителните посредници да се включат клаузи, указващи обработването на лични данни на клиентите – физически лица, да се обработват при спазване на разпоредбите на чл. 23 и на чл. 25 от ЗЗЛД във връзка с общите разпоредби на чл. 2, чл. 4 и чл. 5 от закона.</w:t>
        <w:tab/>
        <w:br/>
        <w:tab/>
        <w:t xml:space="preserve">Срок за изпълнение на предписанието – 30 дни от получаване на решението и задължение за уведомяване на КЗЛД за предприетите действия.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