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№433/04.07.2013 по гр. д. №3880/2013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433</w:t>
        <w:tab/>
        <w:br/>
        <w:tab/>
        <w:t xml:space="preserve"> </w:t>
        <w:tab/>
        <w:br/>
        <w:tab/>
        <w:t xml:space="preserve"> София, 04.07.2013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четвърти юли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 ЕМИЛ ТОМОВ 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Частно гр. дело №3880/2013г.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309 ал. 1 282 ал. 2 от ГПК.</w:t>
        <w:tab/>
        <w:br/>
        <w:tab/>
        <w:t xml:space="preserve"> </w:t>
        <w:tab/>
        <w:br/>
        <w:tab/>
        <w:t xml:space="preserve"> Молителят Й. В. И. е поискал спиране на атакуваното от него по реда на отмяната с молба от 26.04.2013г влязло в сила решение №71от 04.04.2013г по гр. д. № 627/2012г на Върховен касационен съд І г. о, с което е постановено да се издаде дубликат на изпълнителен лист в полза на Д. Н. Ж. срещу настоящия молител въз основа на решение от10.07.2013г по гр. д.№9652/2000г на СРС 41 състав, което е с осъдителен диспозитив, за предаване държането на недвижим имот по чл. 38а ЗЖСК. Тъй като чл. 309 ал. 1 ГПК препраща към реда на чл. 282 ал. 2 ГПК, при надлежно постъпила молба за отмяна на основание чл. 303 ал. 1 ГПК се прилагат правилата при спиране изпълнението на обжалвани въззивни решения, а условието за това е да внесе обезпечение, в случая определено по реда на чл. 282 ал. 3 ГПК, С разпореждане от 17.06.2013г е указано е внасяне на обезпечение, указанието е изпълнено, като с молба от 03.07.2013г е приложен вносен документ за сумата 2000 лева, Сумата по обезпечението е постъпила по сметка на съда. Ето защо изпълнението на решение №71от 04.04.2013г по гр. д. № 627/2012г на Върховен касационен съд І г. о трябва да бъде спряно.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изпълнението</w:t>
        <w:tab/>
        <w:br/>
        <w:tab/>
        <w:t xml:space="preserve"/>
        <w:tab/>
        <w:br/>
        <w:tab/>
        <w:t xml:space="preserve">на решение №71от 04.04.2013г по гр. д. № 627/2012г на Върховен касационен съд І г. о с което е постановено да се издаде дубликат на изпълнителен лист в полза на Д. Н. Ж. въз основа на решение от 10.07.2013г по гр. д.№9652/2000г на СРС 41 състав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