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№730/12.06.2013 по гр. д. №2986/2013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единадесети юни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2986 по описа за 2013г.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[фирма] [населено място], представлявано от управителя К.,чрез процесуалния представител адвокат В. против въззивно решение № 316 от 3.01.13г. по в. гр. д. № 481 по описа за 2012г. на Старозагорски окръжен съд, с което е потвърдено решение № 880 от 10.08.12г. по гр. д.№ 5530/11г. на районен съд Стара З.,като са уважени предявените искове с правно основание чл. 344 ал. 1 т. 1, 2 и 3 и чл. 213 ал. 2 от КТ и са присъдени следващите се разноски.</w:t>
        <w:tab/>
        <w:br/>
        <w:tab/>
        <w:t xml:space="preserve"> </w:t>
        <w:tab/>
        <w:br/>
        <w:tab/>
        <w:t xml:space="preserve"> Като основание за допустимост - в нарочно представеното изложение към касационната жалба - са посочени нормите на чл. 280 ал. 1 т. 2 и т. 3 от ГПК без </w:t>
        <w:tab/>
        <w:br/>
        <w:tab/>
        <w:t xml:space="preserve"> </w:t>
        <w:tab/>
        <w:br/>
        <w:tab/>
        <w:t xml:space="preserve">изрично</w:t>
        <w:tab/>
        <w:br/>
        <w:tab/>
        <w:t xml:space="preserve"> </w:t>
        <w:tab/>
        <w:br/>
        <w:tab/>
        <w:t xml:space="preserve"> да е формулиран конкретен въпрос, за който да се прецени дали е решаван противоречиво от съдилищата или е от значение за точното прилагане на закона и за развитието на правото.Изложени са доводи за неправилност и необоснованост на постановения акт във връзка с направения извод за неспазена процедура по чл. 193 ал. 1 от КТ.Позовава се на две решения на ВКС, постановени по реда на чл. 290 от ГПК по въпроси, касаещи задължението на работодателя да поиска обяснения от работника и на решение № 3636 от 1.08.2012г. на Варненски районен съд, което не може да бъде съобразено поради липса на отбелязване за влязане в сила.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противната страна, с който се оспорват допустимостта и основателността й.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и е срещу подлежащо на касационно обжалване въззивно решение.За да се произнесе по допустимостта й ВКС,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В. съд е преценил като правилен извода на първата инстан-ция за незаконосъобразност на уволнението, поради обстоятелството, че е извършено от работодателя преди да приеме дадените от работника обяснения.Установено е, че ищецът е работил по трудово правоотношение в ответното дружество на длъжност „производител на мебели”.С писмо, връчено на 19.09.2011г. работодателят му е поискал писмени обяснения във връзка с неявяването му на работа за периода от 1.08.11г.-15.09.11г., като е определил тридневен срок за депозирането им. В посочения срок – на 21.09.11г. ищецът е изготвил писмените си обяснения и ги е изпратил на работодателя с препоръчана пощенска пратка. Безспорно е по делото, че без тези обяснения да достигнат до работодателя /на 17.10.2011г. пратката се е върнала при подателя като „непотърсена”/, работника е бил уволнен дисциплинарно с връчена му на 3.10.11г. заповед.</w:t>
        <w:tab/>
        <w:br/>
        <w:tab/>
        <w:t xml:space="preserve"> </w:t>
        <w:tab/>
        <w:br/>
        <w:tab/>
        <w:t xml:space="preserve">При така изложените мотиви и липсата на конкретно поставен от касатора въпрос –съгласно приетото в т. 1 от ТР №1/19.02.2010г. на ОСГТК на ВКС - не е възможно да се допусне касационно обжалване /доводите за неправилност и необоснованост на постановения въззивен акт - не могат да бъдат обсъждани в настоящето производство/. </w:t>
        <w:tab/>
        <w:br/>
        <w:tab/>
        <w:t xml:space="preserve"> </w:t>
        <w:tab/>
        <w:br/>
        <w:tab/>
        <w:t xml:space="preserve">Въпросът, които се съдържа /независимо, че не е изрично формулиран/ в изложението към представената жалба и произтича от цитираната от касатора задължителна практика е за необходимите предпоставки, при които се приема, че е спазена задължителната процедура по чл. 193 от КТ. По този въпрос е налице установена практика, която въззивният съд е съобразил и по него няма противоречие между съдилищата, както се твърди в касационната жалба. В постановени по реда на чл. 290 от ГПК решения на ВКС, които служат за уеднаквяване на практиката и са задължителни за съдилищата /в този смисъл са и тези, на които се позовава касатора / се приема, че преди да наложи дисциплинарно наказание работодателят следва: 1.да изиска от работника или служителя обяснения във връзка с допуснатото от него дисциплинарно нарушение, 2. да ги приеме или да изслуша работника или служителя и да събере и оцени посочените доказателства. След тези действия, ако счита, че е допуснатото нарушение, работодателят налага съответното на тежестта на нарушението наказание. В практиката няма спор, че обясненията на работника, които работодателят е длъжен да изиска, трябва да са достигнали до субекта на дисциплинарната власт преди налагане на дисциплинарно наказание /решение № 137 от 1.06.2012г. по гр. д.№ 982/11г. на ІІІ г. о., решение № 225 от 5.04.2012г. по гр. д.№ 375/10г. на ІІІ г. о./ Целта е работодателят да има възможност да извърши цялостна преценка на фактите, свързани с нарушението. В този смисъл са и постановените решения по гр. д.№ 1687/09г., по гр. д.№ 301/09г. по гр. д.№ 799/09г. н ІІІ г. о.,по гр. д.№ 826/09г., гр. д. № 1917/2010 г. на IV г. о. В практиката още се приема /и в този смисъл е едно от цитираните от касатора решения - № 137 от 2.10.10г. по гр. д.№ 20/09г. на ІV г. о./, че от значение за законосоъобразността на извършеното уволнение е и дали на работника и служителя е предоставена реална възможност да даде обяснения за нарушението, като това се преценя съобразно установените факти във всеки конкретен случай. </w:t>
        <w:tab/>
        <w:br/>
        <w:tab/>
        <w:t xml:space="preserve"> </w:t>
        <w:tab/>
        <w:br/>
        <w:tab/>
        <w:t xml:space="preserve">Мотивиран от изложеното,</w:t>
        <w:tab/>
        <w:br/>
        <w:tab/>
        <w:t xml:space="preserve"> </w:t>
        <w:tab/>
        <w:br/>
        <w:tab/>
        <w:t xml:space="preserve">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316 от 3.01.13г. по в. гр. д. № 481 по описа за 2012г. на Старозагорски окръжен съд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