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№387/12.06.2013 по ч.гр.д. №3760/2013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387 </w:t>
        <w:tab/>
        <w:br/>
        <w:tab/>
        <w:t xml:space="preserve"/>
        <w:tab/>
        <w:br/>
        <w:tab/>
        <w:t xml:space="preserve"> ГР. С., 12.06.2013 г.</w:t>
        <w:tab/>
        <w:br/>
        <w:tab/>
        <w:t xml:space="preserve"> </w:t>
        <w:tab/>
        <w:br/>
        <w:tab/>
        <w:t xml:space="preserve"> Върховният касационен съд на Република България, трето гр. отделение, в закрито заседание на 10.06.13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ч. гр. д. №3760/13 г.,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на Изпълнителна агенция по рибарство и аквакултури срещу въззивното разпореждане на Окръжен съд Варна /ОС/ по гр. д. №3341/12 г., с което на осн. чл. 286, ал. 1, т. 2 ГПК е върната касационната жалба на агенцията срещу въззивното решение по делото. В частната жалба се правят оплаквания за неправилност на разпореждането и се иска отмяната му. Същевременно с нарочна молба от 29.04.13 г. жалбоподателят е уточнил, че оттегля искането си за възстановяване на срока за отстраняване на нередовностите на касационната жалба и поддържа частната жалба.</w:t>
        <w:tab/>
        <w:br/>
        <w:tab/>
        <w:t xml:space="preserve"> </w:t>
        <w:tab/>
        <w:br/>
        <w:tab/>
        <w:t xml:space="preserve"> Частната жалба е подадена в срока по чл. 275 ГПК и е допустима, но неоснователна.</w:t>
        <w:tab/>
        <w:br/>
        <w:tab/>
        <w:t xml:space="preserve"> </w:t>
        <w:tab/>
        <w:br/>
        <w:tab/>
        <w:t xml:space="preserve"> В. съд е констатирал, че съобщението с указанията за отстраняване на нередовностите на касационната жалба е получено от агенцията-касатор на 6.03.13 г., а представеното в изпълнение на указанията изложение към жалбата е постъпило в съда на 14.03.13 г., един ден след изтичане на дадения на касатора едноседмичен срок. Затова е приел, че указанията му не са изпълнени в срок и е върнал касационната жалба на осн. чл. 286, т. 2 ГПК.</w:t>
        <w:tab/>
        <w:br/>
        <w:tab/>
        <w:t xml:space="preserve"> </w:t>
        <w:tab/>
        <w:br/>
        <w:tab/>
        <w:t xml:space="preserve"> К. не оспорва изложените в обжалваното разпореждане факти, въз основа на които ОС е преценил, че указанията за отстраняване на нередовностите на жалбата не са изпълнени в срок. На осн. чл. 64, ал. 1 ГПК процесуалните действия, извършени след като са изтекли установените срокове, не се вземат предвид от съда. Затова изводът на въззивния съд, че са налице предпоставките за връщане на жалбата по чл. 286, т. 2 ГПК е съответен на закона и данните по делото.</w:t>
        <w:tab/>
        <w:br/>
        <w:tab/>
        <w:t xml:space="preserve"> </w:t>
        <w:tab/>
        <w:br/>
        <w:tab/>
        <w:t xml:space="preserve"> Поради изложеното ВКС на РБ, трето г. о.</w:t>
        <w:tab/>
        <w:br/>
        <w:tab/>
        <w:t xml:space="preserve"> </w:t>
        <w:tab/>
        <w:br/>
        <w:tab/>
        <w:t xml:space="preserve"> ОПРЕДЕЛИ: </w:t>
        <w:tab/>
        <w:br/>
        <w:tab/>
        <w:t xml:space="preserve"> </w:t>
        <w:tab/>
        <w:br/>
        <w:tab/>
        <w:t xml:space="preserve"> ОСТАВЯ В СИЛА разпореждане на Окръжен съд Варна по гр. д. №3341/12 г. от 18.03.13 г.</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