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№186/29.01.2024 по ч. търг. д. №2173/2023 на ВКС, ТК, II т.о., докладвано от съдия Иванка Ангелова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O П Р Е Д Е Л Е Н И Е </w:t>
        <w:tab/>
        <w:br/>
        <w:tab/>
        <w:t xml:space="preserve"/>
        <w:tab/>
        <w:br/>
        <w:tab/>
        <w:t xml:space="preserve"> № 186 </w:t>
        <w:tab/>
        <w:br/>
        <w:tab/>
        <w:t xml:space="preserve"/>
        <w:tab/>
        <w:br/>
        <w:tab/>
        <w:t xml:space="preserve"> [населено място] , 29.01.2024 г.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в закрито заседание на двадесет и четвърти януари, през две хиляди двадесет и четвърта година, в състав : </w:t>
        <w:tab/>
        <w:br/>
        <w:tab/>
        <w:t xml:space="preserve"/>
        <w:tab/>
        <w:br/>
        <w:tab/>
        <w:t xml:space="preserve"> ПРЕДСЕДАТЕЛ: Бонка Йонкова</w:t>
        <w:tab/>
        <w:br/>
        <w:tab/>
        <w:t xml:space="preserve"/>
        <w:tab/>
        <w:br/>
        <w:tab/>
        <w:t xml:space="preserve"> ЧЛЕНОВЕ: Петя Хорозова 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разгледа докладваното от съдия Ангелова ч. т.д.№ 2173/2023 год. и за да се произнесе съобрази следното :</w:t>
        <w:tab/>
        <w:br/>
        <w:tab/>
        <w:t xml:space="preserve"/>
        <w:tab/>
        <w:br/>
        <w:tab/>
        <w:t xml:space="preserve">Производството е по чл.274, ал.3, т.2 ГПК.</w:t>
        <w:tab/>
        <w:br/>
        <w:tab/>
        <w:t xml:space="preserve"/>
        <w:tab/>
        <w:br/>
        <w:tab/>
        <w:t xml:space="preserve">Образувано е по частна касационна жалба на ищеца по делото „Ново финанс“ООД, чрез процесуален представител, срещу Определение № 618 от 31. 08.2023г. по в. ч.т. д. № 379/2023г. на Апелативен съд – Варна, с което след частична отмяна и потвърждаване на Решение № 449/17.10.2022г. на Варненски окръжен съд по т. д. № 434/2021г., поправено с Решение № 191/26.04.2023г., като краен резултат частният касатор е осъден да заплати на процесуалния представител на ответната страна разликата над първоначално определения размер от 1520 лв. до 2 114.42 лв., на осн. чл.38, ал.1,т.2 ЗЗД вр. чл.7, ал.9 от Наредба №1/ 2004г. за минималните размери на адвокатските възнаграждения. </w:t>
        <w:tab/>
        <w:br/>
        <w:tab/>
        <w:t xml:space="preserve"/>
        <w:tab/>
        <w:br/>
        <w:tab/>
        <w:t xml:space="preserve">Оплакванията в частната касационна жалба са за неправилност на обжалваното определение поради необоснованост и допуснати процесуални нарушения. Изразява се несъгласие с приетото от въззивния съд, че възнаграждението на процесуалния представител на ответната страна по реда на чл.38 ЗЗД следва да е над първоначално определения от първоинстанционния съд размер от 1520 лв. </w:t>
        <w:tab/>
        <w:br/>
        <w:tab/>
        <w:t xml:space="preserve"/>
        <w:tab/>
        <w:br/>
        <w:tab/>
        <w:t xml:space="preserve">В изложението по чл.284, ал.3, т.1 от ГПК частният касатор се позовава на вероятна недопустимост и очевидна неправилност на обжалваното определение. Освен това, счита, че въззивната инстанция се е произнесла по процесуалноправни и материалноправни въпроси, имащи съществено значение за изхода на делото, решени в противоречие с практиката на ВКС и на СЕС, съставляващи основания по чл.280, ал.1,т.1 и т.2 ГПК, а именно:</w:t>
        <w:tab/>
        <w:br/>
        <w:tab/>
        <w:t xml:space="preserve"/>
        <w:tab/>
        <w:br/>
        <w:tab/>
        <w:t xml:space="preserve"> 1. Длъжен ли е въззивният съд при постановяване на съдебното решение да обсъди самостоятелно всички твърдения, възражения и доводи на страните, длъжен ли е да изследва кои са правнорелавантните за спора факти и необходимо ли е да обоснове подробно доказателствените и правните си изводи, както и такива свързани с присъден конкретен размер на адвокатското възнаграждение? </w:t>
        <w:tab/>
        <w:br/>
        <w:tab/>
        <w:t xml:space="preserve"/>
        <w:tab/>
        <w:br/>
        <w:tab/>
        <w:t xml:space="preserve">Допълнителният селективен критерий по първия въпрос е обоснован с хипотезата на чл.280,ал.1,т.1 ГПК, като се сочи, че обжалваното определение противоречи на указанията, дадени с ТР № 1/2013г. на ОСГТК на ВКС и ТР № 1/2001г. на ОСГК на ВКС, както и на постановени по чл.290 ГПК решения на ВКС, съответно посочени. </w:t>
        <w:tab/>
        <w:br/>
        <w:tab/>
        <w:t xml:space="preserve"/>
        <w:tab/>
        <w:br/>
        <w:tab/>
        <w:t xml:space="preserve"> 2. При искане за намаляване на подлежащо на присъждане адвокатско възнаграждение поради прекомерност по реда на чл.78, ал.5 ГПК съдът обвързан ли е от предвиденото в Наредба № 1/09.07.2004г. на Висшия адвокатски съвет ограничение или е свободен да намали възнаграждението до или под предвидения в Наредбата минимален размер?</w:t>
        <w:tab/>
        <w:br/>
        <w:tab/>
        <w:t xml:space="preserve"/>
        <w:tab/>
        <w:br/>
        <w:tab/>
        <w:t xml:space="preserve"> По този въпрос се сочи основанието по чл.280, ал.1,т.2, предл.2 ГПК без позоваване на актове на Съда на Европейския съюз, на които обжалвания акт да противоречи.</w:t>
        <w:tab/>
        <w:br/>
        <w:tab/>
        <w:t xml:space="preserve"/>
        <w:tab/>
        <w:br/>
        <w:tab/>
        <w:t xml:space="preserve"> 3. Следва ли съдът да може при необходимост по собствена инициатива да намали възнаграждението до предвидения в същата наредба минимален размер? </w:t>
        <w:tab/>
        <w:br/>
        <w:tab/>
        <w:t xml:space="preserve"/>
        <w:tab/>
        <w:br/>
        <w:tab/>
        <w:t xml:space="preserve">Приложното поле на касационното обжалване по третия въпрос е обосновано със съображения за несъобразяване от въззивния съд с практика на СЕС – Решение от 09.03.1978г. по дело 106/1977г. на Съда на ЕО и Решение от 28.07.2016г. по дело С-057/2015г., както и ТР № 682012 /очевидно се има предвид ТР № 6/ по тълк. д. № 6/2012г. на ОСГТК на ВКС.</w:t>
        <w:tab/>
        <w:br/>
        <w:tab/>
        <w:t xml:space="preserve"/>
        <w:tab/>
        <w:br/>
        <w:tab/>
        <w:t xml:space="preserve">4. Когато съдът е сезиран с искане за намаляване на възнаграждението за адвокатска услуга, дължимо като разноски, следва ли той да изложи мотиви относно фактическата и правна сложност на делото, както и мотиви относно размера на иска и съответстващата нормативна уредба за изчисляване размера на адвокатското възнаграждение? </w:t>
        <w:tab/>
        <w:br/>
        <w:tab/>
        <w:t xml:space="preserve"/>
        <w:tab/>
        <w:br/>
        <w:tab/>
        <w:t xml:space="preserve">5. Допустимо ли е съдът в мотивите да изложи изводи за определяне на минималното възнаграждение за адвокат по Наредба № 1/09.07.2004г. на ВАдвС, а в диспозитива да е определено адвокатско възнаграждение в по-голям размер от минималния по същата Наредба? </w:t>
        <w:tab/>
        <w:br/>
        <w:tab/>
        <w:t xml:space="preserve"/>
        <w:tab/>
        <w:br/>
        <w:tab/>
        <w:t xml:space="preserve">Допълнителното основание по последните два въпроса е в хипотезата на чл.280, ал.1,т.1 ГПК, като се поддържа, че обжалваният акт противоречи на ТР № 6/2013г. по тълк. дело № 6/2012г., като за пети въпрос се сочи и казуална практика на ВКС. </w:t>
        <w:tab/>
        <w:br/>
        <w:tab/>
        <w:t xml:space="preserve"/>
        <w:tab/>
        <w:br/>
        <w:tab/>
        <w:t xml:space="preserve"> Ответникът по частната касационна жалба В. И. В. не е подал отговор. </w:t>
        <w:tab/>
        <w:br/>
        <w:tab/>
        <w:t xml:space="preserve"/>
        <w:tab/>
        <w:br/>
        <w:tab/>
        <w:t xml:space="preserve">Върховният касационен съд, Търговска колегия, IІ отделение констатира, че частната касационна жалба е подадена от надлежна страна, срещу акт, подлежащ на обжалване по реда на чл.274, ал.3 от ГПК, като е спазен преклузивният срок по чл.275, ал.1 от ГПК. </w:t>
        <w:tab/>
        <w:br/>
        <w:tab/>
        <w:t xml:space="preserve"/>
        <w:tab/>
        <w:br/>
        <w:tab/>
        <w:t xml:space="preserve">С постановеното по спора първоинстанционно решение е отхвърлен предявеният от „Ново Финанс“ООД срещу В. И. В. иск по чл.422 ГПК за установяване дължимост на суми, представляващи неустойки по сключени между страните два договора за заем, в размер на 32 814.17лв., съответно - 985.83лв. С оглед изхода на спора и на основание чл.38, ал.1,т.2 от ЗАдв. във вр. чл.7, ал.2,т.4 от Наредбата за минималните размери на адвокатските възнаграждения с решението първоинстанционният съд е осъдил ищцовото дружество да заплати на процесуалния представител на ответника – адвокат С. Н. адвокатско възнаграждение в размер на 1 520 лв. Сезиран с молба от ответната страна по чл.248 ГПК за изменение на решението в частта за разноските с искане за определяне на адвокатско възнаграждение за всеки от обективно съединените искове поотделно, както и присъждане по 100 лв. допълнително за всяко съдебно заседания, първоинстанционният съд е уважил същото частично, като е присъдил на адвоката допълнително двеста лева за явяването му в две открити съдебни заседания, като е оставил без уважение молбата по чл.248 ГПК до пълно предявения размер от 2 414.13лв. Не е споделен доводът на молителя за определяне и присъждане на адвокатско възнаграждение поотделно за всеки от обективно съединените искове. </w:t>
        <w:tab/>
        <w:br/>
        <w:tab/>
        <w:t xml:space="preserve"/>
        <w:tab/>
        <w:br/>
        <w:tab/>
        <w:t xml:space="preserve">Сезиран с жалби и от двете страни, по съображения, че при обективно кумулативно съединени искове адвокатското възнаграждение се определя въз основа на правния интерес по всеки отделен иск, въззивният съд е приел, че по първия иск дължимото възнаграждение възлиза на 1 514.42лв., а по втория – на 300лв., или общо 1 814.42лв. Към този размер са добавени още 300 лв., по 100 лв. за всяко следващо след второто по делото заседание, проведени на 26. 05.22г., на 14.06.22г. и на 21.07.22г. По съображения, че адвокатското възнаграждение от общо 2 114.42лв. е определено съобразно минимално установения в чл.7, ал.2 от Наредба № 1/2004г. размер, въззивният съд изрично е посочил, че фактическата и правна сложност на делото и вида на свършената адвокатска защита в случая не могат да бъдат преценявани. </w:t>
        <w:tab/>
        <w:br/>
        <w:tab/>
        <w:t xml:space="preserve"/>
        <w:tab/>
        <w:br/>
        <w:tab/>
        <w:t xml:space="preserve">В частната касационна жалба се поддържа недопустимост на атакуваното определение, без изложени съображения. Настоящият състав на ВКС намира, че не е налице соченото основание за вероятна недопустимост на въззивното определение, каквато не се установява и при осъществената служебна проверка. Същото е постановено по допустими частни жалби на страните срещу определение на първоинстанционния съд по чл.248 ГПК, без да са били налице процесуални пречки за тяхното разглеждане.</w:t>
        <w:tab/>
        <w:br/>
        <w:tab/>
        <w:t xml:space="preserve"/>
        <w:tab/>
        <w:br/>
        <w:tab/>
        <w:t xml:space="preserve">Настоящият състав на ВКС намира, че не са налице основания за допускане на касационно обжалване.</w:t>
        <w:tab/>
        <w:br/>
        <w:tab/>
        <w:t xml:space="preserve"/>
        <w:tab/>
        <w:br/>
        <w:tab/>
        <w:t xml:space="preserve">Поставените с изложението по чл.284, ал.3,т.1 ТПК въпроси са предпоставени от оплакването в частната касационна жалба за прекомерност на адвокатското възнаграждение на ответната страна вследствие постановеното увеличение на същото в производството по чл. 248 ГПК и в това по обжалване на първоинстанционния акт. При липса на спор, че присъденото от въззивния съд адвокатско възнаграждение на процесуалния представител на ответника отговаря на минимално установения в чл.7, ал.2 от Наредба № 1/2004г. размер, въпроси №№ 2, 3 и 4 от изложението не съответстват на правната воля на решаващия съд. Преценката по чл.78, ал.5 ГПК на действителната правна и фактическа сложност на делото се дължи при разглеждане на заявено от насрещната страна възражение за прекомерност на заплатено от страната възнаграждение за адвокат, какъвто не е настоящият случай, в който адвокатското възнаграждение е определено по реда на чл.38, ал.1 ЗЗД. Последният пети въпрос навежда на допуснато несъответствие между диспозитива и мотивите на обжалвания акт, за което, освен че липсват конкретни касационни доводи и обективни данни, е предвиден друг ред за защита. Макар и да удовлетворява общата предпоставка на чл.280, ал.1 ГПК, доколкото въззивният съд дължи произнасяне по възраженията и доводите на страните, не се установява допълнителното основание на чл.280, ал.1,т.1 ГПК по първия процесуалноправен въпрос. При обосноваване на атакувания съдебен акт въззивният съд в съответствие със задължителните указания, дадени с ТР № 1/2013г. на ОСГТК на ВКС и ТР № 1/2001г. на ОСГК на ВКС, е обсъдил релевантните за спора възражения на страните, като недоволството на частния касатор е по правилността на направените изводи, преценката на която е извън предмета на производството по селектиране на касационното обжалване. Въпроси, относими към решаващите изводи на съда, обусловили изменението в размера на адвокатското възнаграждение, а именно – дали при обективно кумулативно съединени искове възнаграждението се определя въз основа правния интерес по всеки от исковете, или върху сбора от цената на всички, както и по приложимостта на чл.7, ал.9 от Наредба № 1/2004г. за допълнително заплащане на възнаграждение при защита по дело с повече от две заседания, не са формулирани. </w:t>
        <w:tab/>
        <w:br/>
        <w:tab/>
        <w:t xml:space="preserve"/>
        <w:tab/>
        <w:br/>
        <w:tab/>
        <w:t xml:space="preserve">Касационно обжалване не би могло да се допусне и на поддържаното самостоятелно основание по чл.280, ал.2,пр.3 ГПК. От съдържанието на определението не се констатира превратно прилагане на закона или прилагане на отменена/изменена правна норма. Не е налице и явна необоснованост поради грубо нарушение на правилата на формалната логика. 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 касационно обжалване на Определение № 618 от 31.08.2023г. по в. ч.т. д. № 379/2023г. на Апелативен съд – Варна.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