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№435/14.12.2017 по гр. д. №4724/2017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435</w:t>
        <w:tab/>
        <w:br/>
        <w:tab/>
        <w:t xml:space="preserve"> </w:t>
        <w:tab/>
        <w:br/>
        <w:tab/>
        <w:t xml:space="preserve">София, 14.12.2017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четвърти декември през две хиляди и седемнадесетата година, в състав: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МИМИ ФУРНАДЖИЕВА</w:t>
        <w:tab/>
        <w:br/>
        <w:tab/>
        <w:t xml:space="preserve"> </w:t>
        <w:tab/>
        <w:br/>
        <w:tab/>
        <w:t xml:space="preserve"> ВЕЛИСЛАВ ПАВКОВ </w:t>
        <w:tab/>
        <w:br/>
        <w:tab/>
        <w:t xml:space="preserve"> </w:t>
        <w:tab/>
        <w:br/>
        <w:tab/>
        <w:t xml:space="preserve">като изслуша докладваното от съдия Фурнаджиева гр. д. № 4724 по описа на четвърто гражданско отделение на съда за 2017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307, ал. 1 ГПК.</w:t>
        <w:tab/>
        <w:br/>
        <w:tab/>
        <w:t xml:space="preserve"> </w:t>
        <w:tab/>
        <w:br/>
        <w:tab/>
        <w:t xml:space="preserve">Образувано е по молбата на К. Х. К. с адрес в [населено място], Софийска област, за отмяна на влязло в сила решение № 202 от 30 януари 2015 г., постановено по гр. д. № 2299/2014 г. по описа на апелативния съд в [населено място], в частта, с която е потвърдено решение № 1699 от 12 март 2014 г., постановено по гр. д. № 711/2010 г. по описа на Софийски градски съд, с което е отнето движимо и недвижимо имущество, собственост на К. по мотивирано искане на Комисията за отнемане на незаконно придобито имущество по чл. 28 ЗОПДИППД отм. </w:t>
        <w:tab/>
        <w:br/>
        <w:tab/>
        <w:t xml:space="preserve"> </w:t>
        <w:tab/>
        <w:br/>
        <w:tab/>
        <w:t xml:space="preserve">В молбата за отмяна се поддържа основание по чл. 303, ал. 1, т. 1 ГПК, като се сочи, че по време на делото молителят е бил в обективна невъзможност да предостави доказателства за относими по делото обстоятелства. Твърди се, че след влизане в сила на съдебното решение, са открити нови доказателства относно доходите на Х. К. – баща на молителя, за периода 1990 – 1994 г., получавани от ТКЗС „М.“ [населено място], като на 22 март 2017 г. е било издадено удостоверение от НОИ – Териториално поделение София–област, за осигурителен доход за посочения период. Навеждат се доводи и относно доходите на Х. К. – майка на молителя, получени от нейните брат и сестра В. С. и Ю. М., за които молителят е узнал през м. май 2017 г. </w:t>
        <w:tab/>
        <w:br/>
        <w:tab/>
        <w:t xml:space="preserve"> </w:t>
        <w:tab/>
        <w:br/>
        <w:tab/>
        <w:t xml:space="preserve">Ответникът Комисия за отнемане на незаконно придобито имущество, представлявано от главен инспектор П. Б., в отговор на молбата за отмяна изтъква доводи за нейните недопустимост и неоснователност. </w:t>
        <w:tab/>
        <w:br/>
        <w:tab/>
        <w:t xml:space="preserve"> </w:t>
        <w:tab/>
        <w:br/>
        <w:tab/>
        <w:t xml:space="preserve">К. съд в настоящия си състав намира, че молбата за отмяна е подадена от процесуално легитимирано лице - страна по делото, по което е постановено решението, чиято отмяна се иска. Същата е постъпила в рамките на тримесечния срок, установен в разпоредбата на чл. 305, ал. 1 т. 1 ГПК, считано от 21 март 2017 г., за която дата се сочи, че е станало известно едно от новите доказателства по делото, до деня на подаването на молбата (21 юни 2017 г.) и съдържа посочване на основанията за отмяна на влязло в сила решение, поради което следва да се допусне нейното разглеждане по същество пред съда по отмяната, като страните бъдат призовани за изслушване в публично съдебно заседание.</w:t>
        <w:tab/>
        <w:br/>
        <w:tab/>
        <w:t xml:space="preserve"> </w:t>
        <w:tab/>
        <w:br/>
        <w:tab/>
        <w:t xml:space="preserve">Мотивиран от 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ДОПУСКА до разглеждане в публично съдебно заседание молбата на К. Х. К. с адрес в [населено място] за отмяна на влязло в сила решение № 202 от 30 януари 2015 г., постановено по гр. д. № 2299/2014 г. по описа на апелативния съд в [населено място].</w:t>
        <w:tab/>
        <w:br/>
        <w:tab/>
        <w:t xml:space="preserve"> </w:t>
        <w:tab/>
        <w:br/>
        <w:tab/>
        <w:t xml:space="preserve">Делото да се докладва на председателя на IV гражданско отделение за насрочване.</w:t>
        <w:tab/>
        <w:br/>
        <w:tab/>
        <w:t xml:space="preserve"> </w:t>
        <w:tab/>
        <w:br/>
        <w:tab/>
        <w:t xml:space="preserve">ПРЕСЕДАТЕЛ: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