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№590/14.12.2017 по гр. д. №1702/2017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590</w:t>
        <w:tab/>
        <w:br/>
        <w:tab/>
        <w:t xml:space="preserve"> </w:t>
        <w:tab/>
        <w:br/>
        <w:tab/>
        <w:t xml:space="preserve">София, 14.12.2017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1702/2017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жалба, подадена от З. Л. С. чрез нейния пълномощник адв. К. Г., против решение № 5051 от 15.06.2016 г. по гр. д. № 15034/2015 г. на Софийски градски съд. В жалбата са наведени оплаквания за неправилност на въззивното решение поради допуснати съществени нарушения на съдопроизводствените правила и на материалния закон.</w:t>
        <w:tab/>
        <w:br/>
        <w:tab/>
        <w:t xml:space="preserve"> </w:t>
        <w:tab/>
        <w:br/>
        <w:tab/>
        <w:t xml:space="preserve"> В изложението по чл. 284, ал. 3, т. 1 ГПК жалбоподателката е поставила няколко правни въпроса, за които твърди да са обусловили крайния изход по спора и да осъществяват хипотезите на чл. 280, ал. 1, т. 1, 2 и 3 ГПК.</w:t>
        <w:tab/>
        <w:br/>
        <w:tab/>
        <w:t xml:space="preserve"> </w:t>
        <w:tab/>
        <w:br/>
        <w:tab/>
        <w:t xml:space="preserve">В подадените писмени отговори на касационната жалба ответниците по касация Н. К. Д., Е. О. Д., В. Г. Д. и Н. Г. Н. изразяват становище, че не са налице предпоставките на чл. 280, ал. 1 ГПК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С обжалваното въззивно решение е потвърдено решението на Софийски районен съд, 49- ти състав, постановено на 24.06.2015 г. по гр. д. № 42730/2012 г., с което е отхвърлен предявеният от З. Л. С. против надежда К. Д., К. М. Г., К. О. Д. и Е. О. Д. иск с правно основание чл. 108 ЗС за установяване по отношение на ответниците, че ищцата е собственик на 328 кв. м, отнети от УПИ ІІ-231, отразен като ПИ с идентификатор 68134.1980.231, находящ се в [населено място], район „В.”, [улица], и за осъждане на ответниците да й предадат владението върху този имот. </w:t>
        <w:tab/>
        <w:br/>
        <w:tab/>
        <w:t xml:space="preserve"> </w:t>
        <w:tab/>
        <w:br/>
        <w:tab/>
        <w:t xml:space="preserve"> От фактическа страна по делото е установено, че жалбоподателката е наследник на З. П. Д., поч. през 2009 г. С нотариален акт № 28, т. V, нот. дело № 7471/ 05.03.1960 г. З. П. Д., П. Г. Д. и Г. П. Д. закупили от ТКЗС ” В.”- [населено място] дворно място с площ 1046 кв. м, с неуредени сметки по регулация за 550 кв. м, съставляващо парцел ІІ-106 в кв. 2 по плана на в. з. „С.- Д.”. С нотариален акт № 50 от 11.08.1960 г. тримата били признати за собственици по регулация на 190 кв. м. придаваемо място от имот на СГНС и на 360 кв. м придаваемо място от имот на ТКЗС ” В.”. През 1962 г. на името на тримата е бил издаден позволителен билет за построяването на вила в имота със застроена площ 35 кв. м, а няколко дни по - късно е издаден и строителен протокол за построяването на ограда, като се спазват дадените регулационни линии на парцела и разположението на сградата. По делото е представено и писмо, изходящо от отдел „Архитектура и благоустройство” при СГНС, с което се съобщава на собствениците, че се разрешава строеж на вила в парцел ІІ в кв. 2 по плана на в. з. „С.- Д.”, съгласно скица на гърба на писмото, с максимална квадратура до 70 кв. м и височина 1 1/2 етажи. По делото не е било спорно, че в имота има построена вилна сграда. Същата е нанесена в кадастрален план, изработен през 1987 г. </w:t>
        <w:tab/>
        <w:br/>
        <w:tab/>
        <w:t xml:space="preserve"> </w:t>
        <w:tab/>
        <w:br/>
        <w:tab/>
        <w:t xml:space="preserve">Правният спор между страните е породен от обстоятелството, че с решение № 10026 от 29.05.2009 г. на ОСЗ - В. е възстановено правото на собственост на наследниците на К. Д. Л. / С./ в съществуващи/ възстановими/ стари реални граници на нива с площ 1 439 дка, находяща се в строителните граници на Д., м.” С.”, представляваща имот пл.№ 156, кад. лист 735 от кадастрален план от 1950 г., и се отказва възстановяването на 4 321 дка от имота. Към решението са приложени скица и удостоверение по чл. 13, ал. 5 и 6 ППЗСПЗЗ, в които е отразено, че бивш имот пл.№ 156 попада в изброените имоти, като 328 кв. м са включени в ПИ № 231. Посочено е, че от тази площ могат да бъдат възстановени 289 кв. с образуване на улица - тупик за осигуряване достъп до УПИ ІІ - 231.</w:t>
        <w:tab/>
        <w:br/>
        <w:tab/>
        <w:t xml:space="preserve"> </w:t>
        <w:tab/>
        <w:br/>
        <w:tab/>
        <w:t xml:space="preserve"> При така установените факти по делото въззивният съд е приел, че не са бали налице пречки по смисъла на чл. 10, ал. 7 ЗСПЗЗ за възстановяване на правото на собственост на ответниците върху спорния имот, тъй като макар към момента на влизане в сила на ЗСПЗЗ в имота да е имало построена сграда, ищцата не е доказала строителството да е осъществено при спазване на всички законови изисквания - липсват строителни планове, протокол за определяне на линии и ниво и пр. документи, касаещи разрешаване, одобряване и приемане на строежа. Оттук е заключил, че по силата на закона е отпаднал вещнопрехвърлителния ефект на извършената през 1960 г. продажба от Т. и ищцата като наследник на купувачите не се легитимира като собственик на процесния имот.</w:t>
        <w:tab/>
        <w:br/>
        <w:tab/>
        <w:t xml:space="preserve"> </w:t>
        <w:tab/>
        <w:br/>
        <w:tab/>
        <w:t xml:space="preserve">Налице са предпоставките на чл. 280, ал. 1 за допускане на касационно обжалване на въззивното решение по поставения в изложението по чл. 284, ал. 3, т. 1 ГПК процесуален въпрос относно задължението на съда да обсъди всички събрани доказателства поотделно и в тяхната взаимна връзка. В случая въззивният съд е придал решаващо значение на обстоятелството, че ищцата не е представила удостоверение по § 1д от ДР на ППЗСПЗЗ относно спазването на всички нормативни изисквания при построяване на сградата, и че не са били представени строителни планове, протокол за определяне на строителна линия и ниво, без да вземе предвид представеното по делото и неоспорено от ответниците писмо, изходящо от отдел „Архитектура и благоустройство” при СГНС, с характер на официален удостоверителен документ, в който е отразено наличието на дадено разрешение за строеж на вилна сграда в парцела с максимална квадратура до 70 кв. м и височина 1 Ѕ етажи. По този въпрос касационното обжалване следва да се допусне на основание чл. 280, ал. 1, т. 1 ГПК, а останалите въпроси ще бъдат взети предвид като касационни доводи при разглеждане на касационната жалба по същество.</w:t>
        <w:tab/>
        <w:br/>
        <w:tab/>
        <w:t xml:space="preserve"> </w:t>
        <w:tab/>
        <w:br/>
        <w:tab/>
        <w:t xml:space="preserve">Водим от гореизложеното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5051 от 15.06.2016 г. по гр. д. № 15034/2015 г. на Софийски градски съд. </w:t>
        <w:tab/>
        <w:br/>
        <w:tab/>
        <w:t xml:space="preserve"> </w:t>
        <w:tab/>
        <w:br/>
        <w:tab/>
        <w:t xml:space="preserve"> УКАЗВА на жалбоподателката в едноседмичен срок от получаване на съобщението да внесе по сметка на ВКС държавна такса за касационно обжалване в размер на 409 лв., като при неизпълнение на това указание касационната жалба ще бъде върната.</w:t>
        <w:tab/>
        <w:br/>
        <w:tab/>
        <w:t xml:space="preserve"> </w:t>
        <w:tab/>
        <w:br/>
        <w:tab/>
        <w:t xml:space="preserve"> След изпълнение на дадените указания делото да се докладва на председателя на първо гражданско отделение за насрочване в открито съдебно заседание.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