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№434/13.12.2017 по гр. д. №4500/2017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434</w:t>
        <w:tab/>
        <w:br/>
        <w:tab/>
        <w:t xml:space="preserve"> </w:t>
        <w:tab/>
        <w:br/>
        <w:tab/>
        <w:t xml:space="preserve">София, 13.12.2017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декември две хиляди и седемнадесета година в състав:</w:t>
        <w:tab/>
        <w:br/>
        <w:tab/>
        <w:t xml:space="preserve"/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4500/2017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282 ал. 2 ГПК.</w:t>
        <w:tab/>
        <w:br/>
        <w:tab/>
        <w:t xml:space="preserve"> </w:t>
        <w:tab/>
        <w:br/>
        <w:tab/>
        <w:t xml:space="preserve">Образувано е по молба на адв.Ст.Г. - пълномощник на „Д. - Д”К. – С., за спиране изпълнението на решение № 550/ 05.05.2017 г по в. гр. д.№ 436/2017 г. на Пловдивски окръжен съд, с което молителят в настоящето производство е осъден да заплати на С. Р. Т. и Р. С. И. сумата 8768 лв., от които 5 850 лв. – разход за закупуване на посадъчен материал и 2 918 лв. – разходи за създаване на насаждението (ръчен труд, механизирани услуги и други материални разходи), която сума представлява обезщетение за претърпени имуществени вреди при извършено на 15.04.2015 г. от служител на [фирма], [населено място] въздушно пръскане с хербицид „А. 60ВГ“, вследствие на което са били унищожени 6 500 бр. разсад за маслодайна роза в поземлен имот с идентификатор 68080.56.135, находящ се в [населено място], област П., местността „Г.” с площ от 24 400 кв. м., ведно със законната лихва върху сумата, считано от датата на подаване на исковата молба – 19.06.2015 г., до окончателното й изплащане.</w:t>
        <w:tab/>
        <w:br/>
        <w:tab/>
        <w:t xml:space="preserve"> </w:t>
        <w:tab/>
        <w:br/>
        <w:tab/>
        <w:t xml:space="preserve">Върховният касационен съд, намира, че искането е процесуално допустимо, тъй като подадената от молителят касационна жалба против въззивното решение не спира изпълнението му съгласно чл. 282 ал. 1 ГПК. Налице са изискванията на чл. 282, ал. 2, т. 1 ГПК,съгласно който спирането на изпълнението е обусловено от задължението на молителя /длъжник по изпълнението/ да представи надлежно обезпечение, което по решенията за парични вземания е присъдената сума, която в настоящия случай е 8768 лв. Съгласно удостоверение от 13.12.2017 год., към посочената дата, по специалната сметка на обезпеченията на ВКС, е налична внесената от „Д. - Д”К. – С. чрез С. АД сума от 8768 лв., съответстваща на размера на присъдената сума, съгласно изискванията на чл. 282 ал. 2 т. 1 ГПК. </w:t>
        <w:tab/>
        <w:br/>
        <w:tab/>
        <w:t xml:space="preserve"> </w:t>
        <w:tab/>
        <w:br/>
        <w:tab/>
        <w:t xml:space="preserve">Предвид изложеното и на основание чл. 282, ал. 2 ГПК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въззивно решение № 550/ 05.05.2017 г по в. гр. д.№ 436/2017 г. на Пловдивски окръжен съд. </w:t>
        <w:tab/>
        <w:br/>
        <w:tab/>
        <w:t xml:space="preserve"> </w:t>
        <w:tab/>
        <w:br/>
        <w:tab/>
        <w:t xml:space="preserve">Препис от определението да се издаде на молителя.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