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№5022/15.05.2023 по гр. д. №3383/2022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ВКС, ІV-то гражданско отделение стр. 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50229</w:t>
        <w:tab/>
        <w:br/>
        <w:tab/>
        <w:t xml:space="preserve"/>
        <w:tab/>
        <w:br/>
        <w:tab/>
        <w:t xml:space="preserve">София, 15.05. 2023 година</w:t>
        <w:tab/>
        <w:br/>
        <w:tab/>
        <w:t xml:space="preserve"/>
        <w:tab/>
        <w:br/>
        <w:tab/>
        <w:t xml:space="preserve">Върховният касационен съд на Р. Б, четвърто гражданско отделение, в закрито съдебно заседание на 01.03.2023 година, в състав</w:t>
        <w:tab/>
        <w:br/>
        <w:tab/>
        <w:t xml:space="preserve"/>
        <w:tab/>
        <w:br/>
        <w:tab/>
        <w:t xml:space="preserve">ПРЕДСЕДАТЕЛ: З. А </w:t>
        <w:tab/>
        <w:br/>
        <w:tab/>
        <w:t xml:space="preserve"/>
        <w:tab/>
        <w:br/>
        <w:tab/>
        <w:t xml:space="preserve">ЧЛЕНОВЕ: В. Й</w:t>
        <w:tab/>
        <w:br/>
        <w:tab/>
        <w:t xml:space="preserve"/>
        <w:tab/>
        <w:br/>
        <w:tab/>
        <w:t xml:space="preserve"> Д. Д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3383 /2022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e по касационна жалба на Прокуратурата на Р. Б (нататък и ПРБ) срещу въззивно решение № 109 от 04.07.2022 г., по в. гр. д.№ 162 /2022 г. на Пловдивския апелативен съд в частта, с която с него e потвърдено решение на Хасковския окръжен съд, с което Прокуратурата е осъдена да заплати на И. Н. Ч. на основание чл. 2, ал. 1, т. 3 ЗОДОВ сумата 10 000 лева за претърпени неимуществени вреди от незаконно повдигнато обвинение, ведно със законната лихва от 21.03.2019 г. до окончателното изплащане на главницата.</w:t>
        <w:tab/>
        <w:br/>
        <w:tab/>
        <w:t xml:space="preserve"/>
        <w:tab/>
        <w:br/>
        <w:tab/>
        <w:t xml:space="preserve">Ответникът по касационната жалба И. Н. Ч. не е подал писмен отговор на касационната жалба. </w:t>
        <w:tab/>
        <w:br/>
        <w:tab/>
        <w:t xml:space="preserve"/>
        <w:tab/>
        <w:br/>
        <w:tab/>
        <w:t xml:space="preserve">Касационната жалба е подадена от надлежна страна в установения срок срещу решение на въззивен съд, което подлежи на касационно обжалване, редовна е и е процесуално допустима. </w:t>
        <w:tab/>
        <w:br/>
        <w:tab/>
        <w:t xml:space="preserve"/>
        <w:tab/>
        <w:br/>
        <w:tab/>
        <w:t xml:space="preserve">Въззивният съд е приел следните изводи, които имат значение за обжалваната част от решението му – от кой момент следва да се присъжда законна лихва върху обезщетението с правно основание чл. 2, ал. 1, т. 3 ЗОДОВ: </w:t>
        <w:tab/>
        <w:br/>
        <w:tab/>
        <w:t xml:space="preserve"/>
        <w:tab/>
        <w:br/>
        <w:tab/>
        <w:t xml:space="preserve">Ищецът е бил привлечен като обвиняем на 14.12.2015 г., а наказателното производство срещу ищеца е прекратено с постановление на прокурор от 21.03.2019 г. поради недоказаност на обвинението.</w:t>
        <w:tab/>
        <w:br/>
        <w:tab/>
        <w:t xml:space="preserve"/>
        <w:tab/>
        <w:br/>
        <w:tab/>
        <w:t xml:space="preserve">Фактическият състав на чл. 2, ал. 1, т. 3 ЗОДОВ е осъществен, искът е основателен и следва да бъде уважен. Справедливият размер на обезщетението за неимуществени вреди е правилно определен на 10 000 лева.</w:t>
        <w:tab/>
        <w:br/>
        <w:tab/>
        <w:t xml:space="preserve"/>
        <w:tab/>
        <w:br/>
        <w:tab/>
        <w:t xml:space="preserve">Постановлението за прекратяване поражда действие от момента на постановяването му и от този момент се дължи законна лихва върху присъденото обезщетение за вреди по чл. 2, ал. 1, т. 3 ЗОДОВ.</w:t>
        <w:tab/>
        <w:br/>
        <w:tab/>
        <w:t xml:space="preserve"/>
        <w:tab/>
        <w:br/>
        <w:tab/>
        <w:t xml:space="preserve">Прокурорският акт за прекратяване на наказателното производство не влиза в сила, дори когато е съобщен на всички засегнати лица по чл. 243, ал. 4 НПК, защото може служебно да бъде отменен от по-горестоящия прокурор, когато не е обжалван, а когато е обжалван, определенията на съда подлежат на проверка по реда на глава 33 НПК – възобновяване на наказателни дела.</w:t>
        <w:tab/>
        <w:br/>
        <w:tab/>
        <w:t xml:space="preserve"/>
        <w:tab/>
        <w:br/>
        <w:tab/>
        <w:t xml:space="preserve">Ето защо обжалваното решение на ХОС за заплащане на обезщетение за имуществени вреди в размер на 789.19 лева за периода от 17.12.2015 г. до 06.07.2017 г. е правилно и законосъобразно.</w:t>
        <w:tab/>
        <w:br/>
        <w:tab/>
        <w:t xml:space="preserve"/>
        <w:tab/>
        <w:br/>
        <w:tab/>
        <w:t xml:space="preserve">Доводи за неправилност:</w:t>
        <w:tab/>
        <w:br/>
        <w:tab/>
        <w:t xml:space="preserve"/>
        <w:tab/>
        <w:br/>
        <w:tab/>
        <w:t xml:space="preserve">Прокуратурата на Р. България твърди, че въззивният съд неправилно е определил началния момент на забавата - от който следва да присъди законна лихва върху обезщетението.</w:t>
        <w:tab/>
        <w:br/>
        <w:tab/>
        <w:t xml:space="preserve"/>
        <w:tab/>
        <w:br/>
        <w:tab/>
        <w:t xml:space="preserve">Твърди, че началният момент на дължимост на законната лихва не е датата на издаване на постановлението за прекратяване на наказателното производство, а на датата на влизането в сила на постановлението, в който смисъл е установената практика на ВКС, включително ТР № 03 /22.04.2005 г. по тълк. гр. д. № 3 /2004 г., ОСГК.</w:t>
        <w:tab/>
        <w:br/>
        <w:tab/>
        <w:t xml:space="preserve"/>
        <w:tab/>
        <w:br/>
        <w:tab/>
        <w:t xml:space="preserve">Твърди, че в случая постановлението за прекратяване на наказателното производство е от 21.03.2019 г., то е съобщено на ищеца на 26.03.2019 г., а срокът за обжалването му е изтекъл на 02.04.2019 г.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Във връзка с доводите за неправилност Прокуратурата на Р. България твърди наличието на основания за допускане на касационно обжалване по чл. 280, ал. 1, т. 1 ГПК по материалноправния въпрос: Кой е началният момент на дължимост на законната лихва, за който твърди, че е разрешен в противоречие с практиката на ВКС – решения по гр. д. № 6327 /2014 г., III г. о., по гр. д. № 262 /2021 г., III г. о. и ТР № 03 /22.04.2005 г. по тълк. гр. д. № 3 /2004 г., ОСГК, съгласно които началният момент на забавата и съответно на дължимостта на законната лихва върху сумата на обезщетението е от момента на влизане в сила на прокурорския акт за прекратяване на наказателното производство.</w:t>
        <w:tab/>
        <w:br/>
        <w:tab/>
        <w:t xml:space="preserve"/>
        <w:tab/>
        <w:br/>
        <w:tab/>
        <w:t xml:space="preserve">Настоящият състав намира следното:</w:t>
        <w:tab/>
        <w:br/>
        <w:tab/>
        <w:t xml:space="preserve"/>
        <w:tab/>
        <w:br/>
        <w:tab/>
        <w:t xml:space="preserve">Поставеният въпрос е обуславящ. Той е по приложението на разпоредбата на чл. 243, ал. 4 от НПК, обнародван ДВ, бр. 86, от 28.10.2005 г., в сила от 29.04.2006 г. (§ 18 от ПЗР на НПК) – след постановяване на цитираното тълкувателно решение на ВКС.</w:t>
        <w:tab/>
        <w:br/>
        <w:tab/>
        <w:t xml:space="preserve"/>
        <w:tab/>
        <w:br/>
        <w:tab/>
        <w:t xml:space="preserve">Не е налице противоречие с посоченото тълкувателно решение и препращащите към него решения на ВКС, защото, както е приел и въззивният съд, постановлението на прокурор за прекратяване на предварителното производство на основание чл. 243, ал. 4 (предишна ал. 3) НПК не влиза в сила поради предвидената с разпоредбата на чл. 243, ал. 10 (предишна ал. 9) НПК възможност това постановление да бъде служебно отменено от прокурор от по-горестоящата прокуратура в срок до две години, когато производството е образувано за тежко престъпление, или в срок до една година в останалите случаи, от издаването му.</w:t>
        <w:tab/>
        <w:br/>
        <w:tab/>
        <w:t xml:space="preserve"/>
        <w:tab/>
        <w:br/>
        <w:tab/>
        <w:t xml:space="preserve">В този смисъл е и разрешението, прието в отговор на правен въпрос в решение № 197 /17.05.2011 г. по гр. д. № 1211 /2010 г. на ВКС, III г. о.. Като се позовава на разпоредбите на чл. 243, ал. 9 (сега ал. 10) и ал. 5 (сега ал. 6), т. 1 и т. 2 НПК съставът на ВКС обосновава отговора, че от цитираните разпоредби е видно, че прокурорският акт за прекратяване на наказателното постановление не влиза в сила, дори когато е съобщен на всички засегнати лица по чл. 243, ал. 3 (сега ал. 4) НПК и не е обжалван, защото може служебно да бъде отменено от по-горестоящ прокурор, ако не е обжалвано. Следователно, стабилитетът на постановлението за прекратяване на наказателното производство в смисъла на т. 4 на ТР № 3 /22.04.2005 г. на ОСГК на ВКС, като основание за възникване отговорността на държавата за вреди от незаконни действия на правозащитни органи, изисква то да е съобщено на лицето, което претендира вредите по реда на чл. 2, ал. 1 ЗОДОВ и лицето да не е поискало наказателното производство да продължи и то да завърши с оправдателна присъда.</w:t>
        <w:tab/>
        <w:br/>
        <w:tab/>
        <w:t xml:space="preserve"/>
        <w:tab/>
        <w:br/>
        <w:tab/>
        <w:t xml:space="preserve">Приетото от въззивния съд, че ПРБ е изпаднала в забава от момента, в който по отношение на нея е осъществен фактическият състав на чл. 2, ал. 1, т. 3 ЗОДОВ, не противоречи, а съответства на приетото с цитираното тълкувателно решение и на постановените в съответствие с него решения на ВКС.</w:t>
        <w:tab/>
        <w:br/>
        <w:tab/>
        <w:t xml:space="preserve"/>
        <w:tab/>
        <w:br/>
        <w:tab/>
        <w:t xml:space="preserve">От изложеното настоящият състав приема, че не е осъществено основание за допускане на касационно обжалване по чл. 280, ал. 1, т. 1 ГПК по изведения от жалбоподателя правен въпроси.</w:t>
        <w:tab/>
        <w:br/>
        <w:tab/>
        <w:t xml:space="preserve"/>
        <w:tab/>
        <w:br/>
        <w:tab/>
        <w:t xml:space="preserve">С оглед изхода от това производство Прокуратурата на Р. Б няма право на разноски, а ответникът не претендира разноски и не е представил списък на разноски и доказателства за направени разноски, поради което разноски не следва да бъдат присъждани.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до касационно обжалване въззивно решение № 109 от 04.07.2022 г., по в. гр. д. № 162 /2022 г. на Пловдивския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